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D3740" w14:textId="57F890EE" w:rsidR="003A3A50" w:rsidRPr="00160B8A" w:rsidRDefault="003A3A50" w:rsidP="00871C2F">
      <w:pPr>
        <w:rPr>
          <w:b/>
          <w:color w:val="FF0000"/>
        </w:rPr>
      </w:pPr>
      <w:r>
        <w:rPr>
          <w:b/>
          <w:noProof/>
          <w:color w:val="000000" w:themeColor="text1"/>
          <w:sz w:val="32"/>
          <w:szCs w:val="32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CE45B" wp14:editId="2C315AF1">
                <wp:simplePos x="0" y="0"/>
                <wp:positionH relativeFrom="column">
                  <wp:posOffset>-23495</wp:posOffset>
                </wp:positionH>
                <wp:positionV relativeFrom="paragraph">
                  <wp:posOffset>374015</wp:posOffset>
                </wp:positionV>
                <wp:extent cx="6225540" cy="0"/>
                <wp:effectExtent l="0" t="0" r="2286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5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144FC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29.45pt" to="488.3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2E1AEC">
        <w:rPr>
          <w:b/>
          <w:color w:val="2E74B5" w:themeColor="accent1" w:themeShade="BF"/>
          <w:sz w:val="32"/>
          <w:szCs w:val="32"/>
        </w:rPr>
        <w:t>Standard č. 1</w:t>
      </w:r>
    </w:p>
    <w:p w14:paraId="4BFD7EF8" w14:textId="77777777" w:rsidR="003A3A50" w:rsidRDefault="003A3A50" w:rsidP="00871C2F"/>
    <w:p w14:paraId="56FCDF70" w14:textId="74944A9E" w:rsidR="00F27853" w:rsidRDefault="002E1AEC" w:rsidP="00871C2F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Cíle a způsoby poskytování sociální služby</w:t>
      </w:r>
    </w:p>
    <w:p w14:paraId="5C316572" w14:textId="77777777" w:rsidR="0085076C" w:rsidRDefault="0085076C" w:rsidP="00871C2F">
      <w:pPr>
        <w:rPr>
          <w:b/>
          <w:color w:val="2E74B5" w:themeColor="accent1" w:themeShade="BF"/>
          <w:sz w:val="28"/>
          <w:szCs w:val="28"/>
        </w:rPr>
      </w:pPr>
    </w:p>
    <w:p w14:paraId="6AD4A1AE" w14:textId="77777777" w:rsidR="001464D8" w:rsidRDefault="001464D8" w:rsidP="001464D8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</w:p>
    <w:p w14:paraId="7A4B6F4F" w14:textId="77777777" w:rsidR="001464D8" w:rsidRPr="001464D8" w:rsidRDefault="001464D8" w:rsidP="001464D8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</w:p>
    <w:p w14:paraId="412643D5" w14:textId="74052C8D" w:rsidR="003853A2" w:rsidRPr="00E10D44" w:rsidRDefault="001464D8" w:rsidP="003853A2">
      <w:pPr>
        <w:jc w:val="center"/>
        <w:rPr>
          <w:rStyle w:val="Siln"/>
          <w:rFonts w:cstheme="minorHAnsi"/>
          <w:sz w:val="24"/>
          <w:szCs w:val="24"/>
          <w:u w:val="single"/>
          <w:shd w:val="clear" w:color="auto" w:fill="FFFFFF"/>
        </w:rPr>
      </w:pPr>
      <w:r>
        <w:rPr>
          <w:rStyle w:val="Siln"/>
          <w:rFonts w:cstheme="minorHAnsi"/>
          <w:sz w:val="24"/>
          <w:szCs w:val="24"/>
          <w:u w:val="single"/>
          <w:shd w:val="clear" w:color="auto" w:fill="FFFFFF"/>
        </w:rPr>
        <w:t xml:space="preserve">Poslání </w:t>
      </w:r>
      <w:r w:rsidR="00AE5C42">
        <w:rPr>
          <w:rStyle w:val="Siln"/>
          <w:rFonts w:cstheme="minorHAnsi"/>
          <w:sz w:val="24"/>
          <w:szCs w:val="24"/>
          <w:u w:val="single"/>
          <w:shd w:val="clear" w:color="auto" w:fill="FFFFFF"/>
        </w:rPr>
        <w:t>služby</w:t>
      </w:r>
    </w:p>
    <w:p w14:paraId="13872E94" w14:textId="192CCB13" w:rsidR="009B507E" w:rsidRDefault="00E10D44" w:rsidP="009B507E">
      <w:pPr>
        <w:rPr>
          <w:rStyle w:val="Siln"/>
          <w:rFonts w:cstheme="minorHAnsi"/>
          <w:b w:val="0"/>
          <w:sz w:val="24"/>
          <w:szCs w:val="24"/>
          <w:shd w:val="clear" w:color="auto" w:fill="FFFFFF"/>
        </w:rPr>
      </w:pPr>
      <w:r>
        <w:rPr>
          <w:rStyle w:val="Siln"/>
          <w:rFonts w:cstheme="minorHAnsi"/>
          <w:b w:val="0"/>
          <w:sz w:val="24"/>
          <w:szCs w:val="24"/>
          <w:shd w:val="clear" w:color="auto" w:fill="FFFFFF"/>
        </w:rPr>
        <w:t>Posláním služby Sociální rehabilitace Horizont</w:t>
      </w:r>
      <w:r w:rsidR="007403B5">
        <w:rPr>
          <w:rStyle w:val="Siln"/>
          <w:rFonts w:cstheme="minorHAnsi"/>
          <w:b w:val="0"/>
          <w:sz w:val="24"/>
          <w:szCs w:val="24"/>
          <w:shd w:val="clear" w:color="auto" w:fill="FFFFFF"/>
        </w:rPr>
        <w:t xml:space="preserve"> je </w:t>
      </w:r>
      <w:r w:rsidR="009B507E">
        <w:rPr>
          <w:rStyle w:val="Siln"/>
          <w:rFonts w:cstheme="minorHAnsi"/>
          <w:b w:val="0"/>
          <w:sz w:val="24"/>
          <w:szCs w:val="24"/>
          <w:shd w:val="clear" w:color="auto" w:fill="FFFFFF"/>
        </w:rPr>
        <w:t xml:space="preserve">snaha o </w:t>
      </w:r>
      <w:r w:rsidR="004F50E0">
        <w:rPr>
          <w:rStyle w:val="Siln"/>
          <w:rFonts w:cstheme="minorHAnsi"/>
          <w:b w:val="0"/>
          <w:sz w:val="24"/>
          <w:szCs w:val="24"/>
          <w:shd w:val="clear" w:color="auto" w:fill="FFFFFF"/>
        </w:rPr>
        <w:t xml:space="preserve">zapojení těch, </w:t>
      </w:r>
      <w:r w:rsidR="009B507E">
        <w:rPr>
          <w:rStyle w:val="Siln"/>
          <w:rFonts w:cstheme="minorHAnsi"/>
          <w:b w:val="0"/>
          <w:sz w:val="24"/>
          <w:szCs w:val="24"/>
          <w:shd w:val="clear" w:color="auto" w:fill="FFFFFF"/>
        </w:rPr>
        <w:t>kteří zcela či částečně pozbyli schopnost naplňo</w:t>
      </w:r>
      <w:r w:rsidR="007060DE">
        <w:rPr>
          <w:rStyle w:val="Siln"/>
          <w:rFonts w:cstheme="minorHAnsi"/>
          <w:b w:val="0"/>
          <w:sz w:val="24"/>
          <w:szCs w:val="24"/>
          <w:shd w:val="clear" w:color="auto" w:fill="FFFFFF"/>
        </w:rPr>
        <w:t>vat své vlastní životní potřeby</w:t>
      </w:r>
      <w:r w:rsidR="00BE21DD">
        <w:rPr>
          <w:rStyle w:val="Siln"/>
          <w:rFonts w:cstheme="minorHAnsi"/>
          <w:b w:val="0"/>
          <w:sz w:val="24"/>
          <w:szCs w:val="24"/>
          <w:shd w:val="clear" w:color="auto" w:fill="FFFFFF"/>
        </w:rPr>
        <w:t xml:space="preserve"> a využívat běžné společenské zdroje</w:t>
      </w:r>
      <w:r w:rsidR="009B507E">
        <w:rPr>
          <w:rStyle w:val="Siln"/>
          <w:rFonts w:cstheme="minorHAnsi"/>
          <w:b w:val="0"/>
          <w:sz w:val="24"/>
          <w:szCs w:val="24"/>
          <w:shd w:val="clear" w:color="auto" w:fill="FFFFFF"/>
        </w:rPr>
        <w:t>.</w:t>
      </w:r>
      <w:r w:rsidR="000E1D12">
        <w:rPr>
          <w:rStyle w:val="Siln"/>
          <w:rFonts w:cstheme="minorHAnsi"/>
          <w:b w:val="0"/>
          <w:sz w:val="24"/>
          <w:szCs w:val="24"/>
          <w:shd w:val="clear" w:color="auto" w:fill="FFFFFF"/>
        </w:rPr>
        <w:t xml:space="preserve"> Usilujeme</w:t>
      </w:r>
      <w:r w:rsidR="00BE21DD">
        <w:rPr>
          <w:rStyle w:val="Siln"/>
          <w:rFonts w:cstheme="minorHAnsi"/>
          <w:b w:val="0"/>
          <w:sz w:val="24"/>
          <w:szCs w:val="24"/>
          <w:shd w:val="clear" w:color="auto" w:fill="FFFFFF"/>
        </w:rPr>
        <w:t xml:space="preserve"> </w:t>
      </w:r>
      <w:r w:rsidR="000E1D12">
        <w:rPr>
          <w:rStyle w:val="Siln"/>
          <w:rFonts w:cstheme="minorHAnsi"/>
          <w:b w:val="0"/>
          <w:sz w:val="24"/>
          <w:szCs w:val="24"/>
          <w:shd w:val="clear" w:color="auto" w:fill="FFFFFF"/>
        </w:rPr>
        <w:t>o dosažení co nejvyšší míry jejic</w:t>
      </w:r>
      <w:r w:rsidR="00BE21DD">
        <w:rPr>
          <w:rStyle w:val="Siln"/>
          <w:rFonts w:cstheme="minorHAnsi"/>
          <w:b w:val="0"/>
          <w:sz w:val="24"/>
          <w:szCs w:val="24"/>
          <w:shd w:val="clear" w:color="auto" w:fill="FFFFFF"/>
        </w:rPr>
        <w:t>h samostatnosti a soběstačnosti, tak aby mohli fungovat ve svém přirozeném prostředí.</w:t>
      </w:r>
    </w:p>
    <w:p w14:paraId="22868BFC" w14:textId="77777777" w:rsidR="00AE5C42" w:rsidRPr="008D1764" w:rsidRDefault="00AE5C42" w:rsidP="00640403">
      <w:pPr>
        <w:rPr>
          <w:rStyle w:val="Siln"/>
          <w:rFonts w:cstheme="minorHAnsi"/>
          <w:sz w:val="24"/>
          <w:szCs w:val="24"/>
          <w:u w:val="single"/>
          <w:shd w:val="clear" w:color="auto" w:fill="FFFFFF"/>
        </w:rPr>
      </w:pPr>
    </w:p>
    <w:p w14:paraId="7C2463AF" w14:textId="4E2FF9D7" w:rsidR="005E20BB" w:rsidRDefault="003510C6" w:rsidP="001027E4">
      <w:pPr>
        <w:jc w:val="center"/>
        <w:rPr>
          <w:rStyle w:val="Siln"/>
          <w:rFonts w:cstheme="minorHAnsi"/>
          <w:sz w:val="24"/>
          <w:szCs w:val="24"/>
          <w:u w:val="single"/>
          <w:shd w:val="clear" w:color="auto" w:fill="FFFFFF"/>
        </w:rPr>
      </w:pPr>
      <w:r w:rsidRPr="003510C6">
        <w:rPr>
          <w:rStyle w:val="Siln"/>
          <w:rFonts w:cstheme="minorHAnsi"/>
          <w:sz w:val="24"/>
          <w:szCs w:val="24"/>
          <w:u w:val="single"/>
          <w:shd w:val="clear" w:color="auto" w:fill="FFFFFF"/>
        </w:rPr>
        <w:t>Cíle služby</w:t>
      </w:r>
    </w:p>
    <w:p w14:paraId="219097BB" w14:textId="77777777" w:rsidR="001027E4" w:rsidRPr="001027E4" w:rsidRDefault="001027E4" w:rsidP="001027E4">
      <w:pPr>
        <w:jc w:val="center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53F5EADA" w14:textId="1E6828D5" w:rsidR="00466F65" w:rsidRDefault="00466F65" w:rsidP="00247DF5">
      <w:pPr>
        <w:ind w:firstLine="709"/>
        <w:rPr>
          <w:sz w:val="24"/>
          <w:szCs w:val="24"/>
        </w:rPr>
      </w:pPr>
      <w:r w:rsidRPr="0029045B">
        <w:rPr>
          <w:color w:val="000000" w:themeColor="text1"/>
          <w:sz w:val="24"/>
          <w:szCs w:val="24"/>
        </w:rPr>
        <w:t>Cílem služby je uživatel, který nabyde dostatečné kompetence ke zvládnutí své nepříznivé situace a dosáhne co nejvyšší možné míry samostatnosti, nezávislosti a soběstačnosti</w:t>
      </w:r>
      <w:r w:rsidRPr="0029045B">
        <w:rPr>
          <w:sz w:val="24"/>
          <w:szCs w:val="24"/>
        </w:rPr>
        <w:t xml:space="preserve"> prostřednictvím rozvoje</w:t>
      </w:r>
      <w:r w:rsidR="00CB2F31">
        <w:rPr>
          <w:sz w:val="24"/>
          <w:szCs w:val="24"/>
        </w:rPr>
        <w:t xml:space="preserve"> vlastních</w:t>
      </w:r>
      <w:r w:rsidRPr="0029045B">
        <w:rPr>
          <w:sz w:val="24"/>
          <w:szCs w:val="24"/>
        </w:rPr>
        <w:t xml:space="preserve"> specifických schopností, posilováním návyků a nácvikem </w:t>
      </w:r>
      <w:r w:rsidR="00F46B1E">
        <w:rPr>
          <w:sz w:val="24"/>
          <w:szCs w:val="24"/>
        </w:rPr>
        <w:t>činností nezbytných pro samostatný život.</w:t>
      </w:r>
    </w:p>
    <w:p w14:paraId="2F48FEEA" w14:textId="26EC1C81" w:rsidR="00F46B1E" w:rsidRPr="00EC16A0" w:rsidRDefault="00F46B1E" w:rsidP="00652249">
      <w:pPr>
        <w:rPr>
          <w:b/>
          <w:sz w:val="24"/>
          <w:szCs w:val="24"/>
        </w:rPr>
      </w:pPr>
      <w:r w:rsidRPr="00EC16A0">
        <w:rPr>
          <w:b/>
          <w:sz w:val="24"/>
          <w:szCs w:val="24"/>
        </w:rPr>
        <w:t>Zejména se jedná o</w:t>
      </w:r>
      <w:r w:rsidR="007060DE">
        <w:rPr>
          <w:b/>
          <w:sz w:val="24"/>
          <w:szCs w:val="24"/>
        </w:rPr>
        <w:t xml:space="preserve"> pomoc, podporu nebo</w:t>
      </w:r>
      <w:r w:rsidRPr="00EC16A0">
        <w:rPr>
          <w:b/>
          <w:sz w:val="24"/>
          <w:szCs w:val="24"/>
        </w:rPr>
        <w:t xml:space="preserve"> nácvik činností v oblasti:</w:t>
      </w:r>
    </w:p>
    <w:p w14:paraId="79D16DD6" w14:textId="636F90A4" w:rsidR="00F46B1E" w:rsidRDefault="00EF6063" w:rsidP="00F46B1E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F46B1E">
        <w:rPr>
          <w:sz w:val="24"/>
          <w:szCs w:val="24"/>
        </w:rPr>
        <w:t>éče o vlastní osobu</w:t>
      </w:r>
      <w:r w:rsidR="0073397E">
        <w:rPr>
          <w:sz w:val="24"/>
          <w:szCs w:val="24"/>
        </w:rPr>
        <w:t xml:space="preserve"> (stravovací, hygienické návyky)</w:t>
      </w:r>
    </w:p>
    <w:p w14:paraId="66F90100" w14:textId="0E645241" w:rsidR="0073397E" w:rsidRDefault="0073397E" w:rsidP="00F46B1E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péče o děti a další členy domácnosti</w:t>
      </w:r>
    </w:p>
    <w:p w14:paraId="78E54092" w14:textId="39B44461" w:rsidR="00652249" w:rsidRDefault="00EF6063" w:rsidP="00652249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652249">
        <w:rPr>
          <w:sz w:val="24"/>
          <w:szCs w:val="24"/>
        </w:rPr>
        <w:t>éče o domácnost</w:t>
      </w:r>
      <w:r>
        <w:rPr>
          <w:sz w:val="24"/>
          <w:szCs w:val="24"/>
        </w:rPr>
        <w:t xml:space="preserve"> </w:t>
      </w:r>
      <w:r w:rsidR="0073397E">
        <w:rPr>
          <w:sz w:val="24"/>
          <w:szCs w:val="24"/>
        </w:rPr>
        <w:t xml:space="preserve">a vaření </w:t>
      </w:r>
      <w:r>
        <w:rPr>
          <w:sz w:val="24"/>
          <w:szCs w:val="24"/>
        </w:rPr>
        <w:t>(</w:t>
      </w:r>
      <w:r w:rsidR="00424B2F">
        <w:rPr>
          <w:sz w:val="24"/>
          <w:szCs w:val="24"/>
        </w:rPr>
        <w:t>úklid</w:t>
      </w:r>
      <w:r>
        <w:rPr>
          <w:sz w:val="24"/>
          <w:szCs w:val="24"/>
        </w:rPr>
        <w:t>, o</w:t>
      </w:r>
      <w:r w:rsidR="00424B2F">
        <w:rPr>
          <w:sz w:val="24"/>
          <w:szCs w:val="24"/>
        </w:rPr>
        <w:t>bsluha spotřebičů, nákupy</w:t>
      </w:r>
      <w:r>
        <w:rPr>
          <w:sz w:val="24"/>
          <w:szCs w:val="24"/>
        </w:rPr>
        <w:t>),</w:t>
      </w:r>
    </w:p>
    <w:p w14:paraId="4F09D9C6" w14:textId="2E33E96D" w:rsidR="00652249" w:rsidRDefault="00E1478A" w:rsidP="00F46B1E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nalezení zaměstnání</w:t>
      </w:r>
      <w:r w:rsidR="00652249">
        <w:rPr>
          <w:sz w:val="24"/>
          <w:szCs w:val="24"/>
        </w:rPr>
        <w:t xml:space="preserve"> či obnovení pracovních návyků a kompetencí</w:t>
      </w:r>
      <w:r w:rsidR="00F4200E">
        <w:rPr>
          <w:sz w:val="24"/>
          <w:szCs w:val="24"/>
        </w:rPr>
        <w:t>,</w:t>
      </w:r>
      <w:r w:rsidR="001027E4">
        <w:rPr>
          <w:sz w:val="24"/>
          <w:szCs w:val="24"/>
        </w:rPr>
        <w:t xml:space="preserve"> vyhledávání</w:t>
      </w:r>
      <w:r w:rsidR="00F4200E">
        <w:rPr>
          <w:sz w:val="24"/>
          <w:szCs w:val="24"/>
        </w:rPr>
        <w:t xml:space="preserve"> </w:t>
      </w:r>
      <w:r w:rsidR="00EF6063">
        <w:rPr>
          <w:sz w:val="24"/>
          <w:szCs w:val="24"/>
        </w:rPr>
        <w:t>pracovních nabídek, sepsání životopisu, pracovního pohovoru,</w:t>
      </w:r>
      <w:r>
        <w:rPr>
          <w:sz w:val="24"/>
          <w:szCs w:val="24"/>
        </w:rPr>
        <w:t xml:space="preserve"> komunikace se zaměstnavatelem</w:t>
      </w:r>
    </w:p>
    <w:p w14:paraId="3694CA22" w14:textId="68B21342" w:rsidR="00652249" w:rsidRDefault="00E1478A" w:rsidP="00F46B1E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orientace v nabídkách</w:t>
      </w:r>
      <w:r w:rsidR="00F4200E">
        <w:rPr>
          <w:sz w:val="24"/>
          <w:szCs w:val="24"/>
        </w:rPr>
        <w:t xml:space="preserve"> bydlení či udržení stávajícího bydlení</w:t>
      </w:r>
      <w:r w:rsidR="00EF6063">
        <w:rPr>
          <w:sz w:val="24"/>
          <w:szCs w:val="24"/>
        </w:rPr>
        <w:t>,</w:t>
      </w:r>
    </w:p>
    <w:p w14:paraId="1CF33458" w14:textId="273B3760" w:rsidR="00F46B1E" w:rsidRPr="00652249" w:rsidRDefault="00EF6063" w:rsidP="00F46B1E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F46B1E" w:rsidRPr="00652249">
        <w:rPr>
          <w:sz w:val="24"/>
          <w:szCs w:val="24"/>
        </w:rPr>
        <w:t>ospodaření s finančními prostředky,</w:t>
      </w:r>
      <w:r w:rsidR="001027E4">
        <w:rPr>
          <w:sz w:val="24"/>
          <w:szCs w:val="24"/>
        </w:rPr>
        <w:t xml:space="preserve"> </w:t>
      </w:r>
      <w:r w:rsidR="0073397E">
        <w:rPr>
          <w:sz w:val="24"/>
          <w:szCs w:val="24"/>
        </w:rPr>
        <w:t>postup</w:t>
      </w:r>
      <w:r w:rsidR="001027E4">
        <w:rPr>
          <w:sz w:val="24"/>
          <w:szCs w:val="24"/>
        </w:rPr>
        <w:t xml:space="preserve"> při</w:t>
      </w:r>
      <w:r w:rsidR="00F46B1E" w:rsidRPr="00652249">
        <w:rPr>
          <w:sz w:val="24"/>
          <w:szCs w:val="24"/>
        </w:rPr>
        <w:t xml:space="preserve"> řešení dluhové problematiky, tvorby rodinného rozpočtu</w:t>
      </w:r>
      <w:r>
        <w:rPr>
          <w:sz w:val="24"/>
          <w:szCs w:val="24"/>
        </w:rPr>
        <w:t>,</w:t>
      </w:r>
    </w:p>
    <w:p w14:paraId="20F114C8" w14:textId="5B171B68" w:rsidR="00652249" w:rsidRDefault="00EF6063" w:rsidP="00F46B1E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652249">
        <w:rPr>
          <w:sz w:val="24"/>
          <w:szCs w:val="24"/>
        </w:rPr>
        <w:t xml:space="preserve">yřízení běžných </w:t>
      </w:r>
      <w:r w:rsidR="00454F76">
        <w:rPr>
          <w:sz w:val="24"/>
          <w:szCs w:val="24"/>
        </w:rPr>
        <w:t xml:space="preserve">osobních </w:t>
      </w:r>
      <w:r w:rsidR="00652249">
        <w:rPr>
          <w:sz w:val="24"/>
          <w:szCs w:val="24"/>
        </w:rPr>
        <w:t>záležitostí</w:t>
      </w:r>
      <w:r w:rsidR="004E69E5">
        <w:rPr>
          <w:sz w:val="24"/>
          <w:szCs w:val="24"/>
        </w:rPr>
        <w:t xml:space="preserve"> na úřadě či</w:t>
      </w:r>
      <w:r w:rsidR="00454F76">
        <w:rPr>
          <w:sz w:val="24"/>
          <w:szCs w:val="24"/>
        </w:rPr>
        <w:t xml:space="preserve"> jiných institucích</w:t>
      </w:r>
      <w:r>
        <w:rPr>
          <w:sz w:val="24"/>
          <w:szCs w:val="24"/>
        </w:rPr>
        <w:t>,</w:t>
      </w:r>
      <w:r w:rsidR="00E1478A">
        <w:rPr>
          <w:sz w:val="24"/>
          <w:szCs w:val="24"/>
        </w:rPr>
        <w:t xml:space="preserve"> komunikace s institucemi</w:t>
      </w:r>
    </w:p>
    <w:p w14:paraId="130D10F5" w14:textId="5ADBAF9C" w:rsidR="00E1478A" w:rsidRDefault="00E1478A" w:rsidP="00F46B1E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komunikace s osobami v uživatelově okolí</w:t>
      </w:r>
      <w:r w:rsidR="00EC16A0">
        <w:rPr>
          <w:sz w:val="24"/>
          <w:szCs w:val="24"/>
        </w:rPr>
        <w:t>, chování v rámci společenských událostí</w:t>
      </w:r>
    </w:p>
    <w:p w14:paraId="3D4F9BD8" w14:textId="5BD34AEF" w:rsidR="00F4200E" w:rsidRDefault="00EF6063" w:rsidP="00F46B1E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454F76">
        <w:rPr>
          <w:sz w:val="24"/>
          <w:szCs w:val="24"/>
        </w:rPr>
        <w:t>bsluha počítače, mobilní</w:t>
      </w:r>
      <w:r w:rsidR="004E69E5">
        <w:rPr>
          <w:sz w:val="24"/>
          <w:szCs w:val="24"/>
        </w:rPr>
        <w:t>ho telefonu či jiných zařízení</w:t>
      </w:r>
      <w:r>
        <w:rPr>
          <w:sz w:val="24"/>
          <w:szCs w:val="24"/>
        </w:rPr>
        <w:t>,</w:t>
      </w:r>
      <w:r w:rsidR="00454F76">
        <w:rPr>
          <w:sz w:val="24"/>
          <w:szCs w:val="24"/>
        </w:rPr>
        <w:t xml:space="preserve"> </w:t>
      </w:r>
    </w:p>
    <w:p w14:paraId="61CFC4CE" w14:textId="4ABF957F" w:rsidR="004E69E5" w:rsidRDefault="00EF6063" w:rsidP="00EF6063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4E69E5">
        <w:rPr>
          <w:sz w:val="24"/>
          <w:szCs w:val="24"/>
        </w:rPr>
        <w:t xml:space="preserve">rientace v prostředí, využívání </w:t>
      </w:r>
      <w:r w:rsidR="00EC16A0">
        <w:rPr>
          <w:sz w:val="24"/>
          <w:szCs w:val="24"/>
        </w:rPr>
        <w:t>hromadných dopravních prostředků.</w:t>
      </w:r>
    </w:p>
    <w:p w14:paraId="0A3362DA" w14:textId="77777777" w:rsidR="000C15F3" w:rsidRDefault="000C15F3" w:rsidP="00B95D8A">
      <w:pPr>
        <w:rPr>
          <w:rStyle w:val="PromnnHTML"/>
          <w:i w:val="0"/>
          <w:iCs w:val="0"/>
          <w:sz w:val="24"/>
          <w:szCs w:val="24"/>
        </w:rPr>
      </w:pPr>
    </w:p>
    <w:p w14:paraId="53DF5D6B" w14:textId="77777777" w:rsidR="00B95D8A" w:rsidRDefault="00B95D8A" w:rsidP="00B95D8A">
      <w:pPr>
        <w:rPr>
          <w:b/>
          <w:color w:val="000000" w:themeColor="text1"/>
          <w:sz w:val="24"/>
          <w:szCs w:val="24"/>
          <w:u w:val="single"/>
        </w:rPr>
      </w:pPr>
    </w:p>
    <w:p w14:paraId="0C8D390D" w14:textId="31452487" w:rsidR="0040191C" w:rsidRDefault="003510C6" w:rsidP="00781635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3510C6">
        <w:rPr>
          <w:b/>
          <w:color w:val="000000" w:themeColor="text1"/>
          <w:sz w:val="24"/>
          <w:szCs w:val="24"/>
          <w:u w:val="single"/>
        </w:rPr>
        <w:lastRenderedPageBreak/>
        <w:t>Cílová skupina</w:t>
      </w:r>
    </w:p>
    <w:p w14:paraId="160A4564" w14:textId="77777777" w:rsidR="00545025" w:rsidRDefault="00545025" w:rsidP="00781635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594B2F5E" w14:textId="225914C0" w:rsidR="006479F2" w:rsidRPr="00EC16A0" w:rsidRDefault="006479F2" w:rsidP="00EC16A0">
      <w:pPr>
        <w:rPr>
          <w:rStyle w:val="Siln"/>
          <w:b w:val="0"/>
          <w:bCs w:val="0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Cílovou skupinou jsou osoby od 15 let, které se snaží aktivně řešit svou nepříznivou</w:t>
      </w:r>
      <w:r w:rsidR="00545025">
        <w:rPr>
          <w:color w:val="000000" w:themeColor="text1"/>
          <w:sz w:val="24"/>
          <w:szCs w:val="24"/>
        </w:rPr>
        <w:t xml:space="preserve"> sociální situaci spojenou s oblastmi vymezenými v cílech služby.</w:t>
      </w:r>
    </w:p>
    <w:p w14:paraId="5282B9F2" w14:textId="77777777" w:rsidR="005E20BB" w:rsidRPr="00781635" w:rsidRDefault="005E20BB" w:rsidP="009C32C8">
      <w:pPr>
        <w:ind w:firstLine="709"/>
        <w:rPr>
          <w:rStyle w:val="Siln"/>
          <w:rFonts w:cstheme="minorHAnsi"/>
          <w:b w:val="0"/>
          <w:sz w:val="24"/>
          <w:szCs w:val="24"/>
          <w:shd w:val="clear" w:color="auto" w:fill="FFFFFF"/>
        </w:rPr>
      </w:pPr>
    </w:p>
    <w:p w14:paraId="3D8045B7" w14:textId="175AE0BD" w:rsidR="00781635" w:rsidRPr="009C32C8" w:rsidRDefault="001464D8" w:rsidP="009C32C8">
      <w:pPr>
        <w:jc w:val="center"/>
        <w:rPr>
          <w:rFonts w:cstheme="minorHAnsi"/>
          <w:bCs/>
          <w:color w:val="5B9BD5" w:themeColor="accent1"/>
          <w:sz w:val="24"/>
          <w:szCs w:val="24"/>
          <w:shd w:val="clear" w:color="auto" w:fill="FFFFFF"/>
        </w:rPr>
      </w:pPr>
      <w:r w:rsidRPr="00781635">
        <w:rPr>
          <w:rStyle w:val="Siln"/>
          <w:rFonts w:cstheme="minorHAnsi"/>
          <w:sz w:val="24"/>
          <w:szCs w:val="24"/>
          <w:u w:val="single"/>
          <w:shd w:val="clear" w:color="auto" w:fill="FFFFFF"/>
        </w:rPr>
        <w:t>Zásady</w:t>
      </w:r>
    </w:p>
    <w:p w14:paraId="6DBF3248" w14:textId="3BCA2BE0" w:rsidR="00F5122C" w:rsidRPr="00C33E2B" w:rsidRDefault="003853A2" w:rsidP="00F5122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cs-CZ"/>
        </w:rPr>
      </w:pPr>
      <w:r w:rsidRPr="00C33E2B">
        <w:rPr>
          <w:rFonts w:eastAsia="Times New Roman" w:cstheme="minorHAnsi"/>
          <w:b/>
          <w:lang w:eastAsia="cs-CZ"/>
        </w:rPr>
        <w:t>Dodržování lidských práv</w:t>
      </w:r>
      <w:r w:rsidR="00842402">
        <w:rPr>
          <w:rFonts w:eastAsia="Times New Roman" w:cstheme="minorHAnsi"/>
          <w:b/>
          <w:lang w:eastAsia="cs-CZ"/>
        </w:rPr>
        <w:t xml:space="preserve"> a respekt</w:t>
      </w:r>
      <w:r w:rsidR="00F5122C" w:rsidRPr="00C33E2B">
        <w:rPr>
          <w:rFonts w:eastAsia="Times New Roman" w:cstheme="minorHAnsi"/>
          <w:b/>
          <w:lang w:eastAsia="cs-CZ"/>
        </w:rPr>
        <w:t xml:space="preserve"> </w:t>
      </w:r>
      <w:r w:rsidR="00025513" w:rsidRPr="00C33E2B">
        <w:rPr>
          <w:rFonts w:eastAsia="Times New Roman" w:cstheme="minorHAnsi"/>
          <w:b/>
          <w:lang w:eastAsia="cs-CZ"/>
        </w:rPr>
        <w:t>klienta</w:t>
      </w:r>
    </w:p>
    <w:p w14:paraId="5DA291EC" w14:textId="4798F5C7" w:rsidR="00922DBA" w:rsidRPr="00C33E2B" w:rsidRDefault="00025513" w:rsidP="00F5122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lang w:eastAsia="cs-CZ"/>
        </w:rPr>
      </w:pPr>
      <w:r w:rsidRPr="00C33E2B">
        <w:rPr>
          <w:rFonts w:eastAsia="Times New Roman" w:cstheme="minorHAnsi"/>
          <w:lang w:eastAsia="cs-CZ"/>
        </w:rPr>
        <w:t xml:space="preserve">Zaměstnanci Charity jsou při práci a komunikaci s klienty vázáni Listinou základních práv a svobod a Etickým kodexem sociálních pracovníků. </w:t>
      </w:r>
      <w:r w:rsidR="00916132" w:rsidRPr="00C33E2B">
        <w:rPr>
          <w:rFonts w:eastAsia="Times New Roman" w:cstheme="minorHAnsi"/>
          <w:lang w:eastAsia="cs-CZ"/>
        </w:rPr>
        <w:t>V</w:t>
      </w:r>
      <w:r w:rsidRPr="00C33E2B">
        <w:rPr>
          <w:rFonts w:eastAsia="Times New Roman" w:cstheme="minorHAnsi"/>
          <w:lang w:eastAsia="cs-CZ"/>
        </w:rPr>
        <w:t xml:space="preserve">ždy dbáme na dodržování </w:t>
      </w:r>
      <w:r w:rsidR="00842402">
        <w:rPr>
          <w:rFonts w:eastAsia="Times New Roman" w:cstheme="minorHAnsi"/>
          <w:lang w:eastAsia="cs-CZ"/>
        </w:rPr>
        <w:t>práv klientů</w:t>
      </w:r>
      <w:r w:rsidRPr="00C33E2B">
        <w:rPr>
          <w:rFonts w:eastAsia="Times New Roman" w:cstheme="minorHAnsi"/>
          <w:lang w:eastAsia="cs-CZ"/>
        </w:rPr>
        <w:t>, na zacho</w:t>
      </w:r>
      <w:r w:rsidR="00C33E2B" w:rsidRPr="00C33E2B">
        <w:rPr>
          <w:rFonts w:eastAsia="Times New Roman" w:cstheme="minorHAnsi"/>
          <w:lang w:eastAsia="cs-CZ"/>
        </w:rPr>
        <w:t>vání jejich</w:t>
      </w:r>
      <w:r w:rsidRPr="00C33E2B">
        <w:rPr>
          <w:rFonts w:eastAsia="Times New Roman" w:cstheme="minorHAnsi"/>
          <w:lang w:eastAsia="cs-CZ"/>
        </w:rPr>
        <w:t xml:space="preserve"> důstojnosti a soukromí. Služba sociální rehabilitace je poskytována všem bez rozdílu</w:t>
      </w:r>
      <w:r w:rsidR="00C662B7">
        <w:rPr>
          <w:rFonts w:eastAsia="Times New Roman" w:cstheme="minorHAnsi"/>
          <w:lang w:eastAsia="cs-CZ"/>
        </w:rPr>
        <w:t xml:space="preserve"> a bez předsudků.</w:t>
      </w:r>
      <w:r w:rsidR="00922DBA" w:rsidRPr="00C33E2B">
        <w:rPr>
          <w:rFonts w:eastAsia="Times New Roman" w:cstheme="minorHAnsi"/>
          <w:lang w:eastAsia="cs-CZ"/>
        </w:rPr>
        <w:t xml:space="preserve"> </w:t>
      </w:r>
    </w:p>
    <w:p w14:paraId="036F7E3D" w14:textId="674A9910" w:rsidR="00025513" w:rsidRPr="00C33E2B" w:rsidRDefault="00025513" w:rsidP="0002551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cs-CZ"/>
        </w:rPr>
      </w:pPr>
      <w:r w:rsidRPr="00C33E2B">
        <w:rPr>
          <w:rFonts w:eastAsia="Times New Roman" w:cstheme="minorHAnsi"/>
          <w:b/>
          <w:lang w:eastAsia="cs-CZ"/>
        </w:rPr>
        <w:t>Individuální přístup ke klientům</w:t>
      </w:r>
    </w:p>
    <w:p w14:paraId="49F62BAF" w14:textId="52C4B03B" w:rsidR="00F95DB7" w:rsidRPr="00C33E2B" w:rsidRDefault="00916132" w:rsidP="00F95DB7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eastAsia="Times New Roman" w:cstheme="minorHAnsi"/>
          <w:lang w:eastAsia="cs-CZ"/>
        </w:rPr>
      </w:pPr>
      <w:r w:rsidRPr="00C33E2B">
        <w:rPr>
          <w:rFonts w:eastAsia="Times New Roman" w:cstheme="minorHAnsi"/>
          <w:lang w:eastAsia="cs-CZ"/>
        </w:rPr>
        <w:t xml:space="preserve">Každého klienta respektujeme jako jedinečnou osobnost. </w:t>
      </w:r>
      <w:r w:rsidR="00F95DB7" w:rsidRPr="00C33E2B">
        <w:rPr>
          <w:rFonts w:eastAsia="Times New Roman" w:cstheme="minorHAnsi"/>
          <w:lang w:eastAsia="cs-CZ"/>
        </w:rPr>
        <w:t>Práci přizpůsobujeme</w:t>
      </w:r>
      <w:r w:rsidRPr="00C33E2B">
        <w:rPr>
          <w:rFonts w:eastAsia="Times New Roman" w:cstheme="minorHAnsi"/>
          <w:lang w:eastAsia="cs-CZ"/>
        </w:rPr>
        <w:t xml:space="preserve"> j</w:t>
      </w:r>
      <w:r w:rsidR="002B5CF1" w:rsidRPr="00C33E2B">
        <w:rPr>
          <w:rFonts w:eastAsia="Times New Roman" w:cstheme="minorHAnsi"/>
          <w:lang w:eastAsia="cs-CZ"/>
        </w:rPr>
        <w:t>eho individuálním potřebám,</w:t>
      </w:r>
      <w:r w:rsidRPr="00C33E2B">
        <w:rPr>
          <w:rFonts w:eastAsia="Times New Roman" w:cstheme="minorHAnsi"/>
          <w:lang w:eastAsia="cs-CZ"/>
        </w:rPr>
        <w:t xml:space="preserve"> </w:t>
      </w:r>
      <w:r w:rsidR="00F95DB7" w:rsidRPr="00C33E2B">
        <w:rPr>
          <w:rFonts w:eastAsia="Times New Roman" w:cstheme="minorHAnsi"/>
          <w:lang w:eastAsia="cs-CZ"/>
        </w:rPr>
        <w:t>přáním, schopnostem a možnostem. Individuální přístup ke klientům se promítá v tvorbě individuálních plánů.</w:t>
      </w:r>
    </w:p>
    <w:p w14:paraId="2E3AEA49" w14:textId="23B6E839" w:rsidR="00F95DB7" w:rsidRPr="00C33E2B" w:rsidRDefault="00F95DB7" w:rsidP="00F95DB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cs-CZ"/>
        </w:rPr>
      </w:pPr>
      <w:r w:rsidRPr="00C33E2B">
        <w:rPr>
          <w:rFonts w:eastAsia="Times New Roman" w:cstheme="minorHAnsi"/>
          <w:b/>
          <w:lang w:eastAsia="cs-CZ"/>
        </w:rPr>
        <w:t>Partnerský přístup ke klientům</w:t>
      </w:r>
      <w:r w:rsidR="00842402">
        <w:rPr>
          <w:rFonts w:eastAsia="Times New Roman" w:cstheme="minorHAnsi"/>
          <w:b/>
          <w:lang w:eastAsia="cs-CZ"/>
        </w:rPr>
        <w:t xml:space="preserve"> a svobodná vůle uživatelů</w:t>
      </w:r>
    </w:p>
    <w:p w14:paraId="70C0E096" w14:textId="019190C2" w:rsidR="00667D15" w:rsidRDefault="005B5CA9" w:rsidP="00D120EE">
      <w:pPr>
        <w:shd w:val="clear" w:color="auto" w:fill="FFFFFF"/>
        <w:spacing w:before="100" w:beforeAutospacing="1" w:after="100" w:afterAutospacing="1" w:line="240" w:lineRule="auto"/>
        <w:ind w:left="705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Při poskytování a plánování služby </w:t>
      </w:r>
      <w:r w:rsidR="002B5CF1" w:rsidRPr="00C33E2B">
        <w:rPr>
          <w:rFonts w:eastAsia="Times New Roman" w:cstheme="minorHAnsi"/>
          <w:lang w:eastAsia="cs-CZ"/>
        </w:rPr>
        <w:t>přistupujeme</w:t>
      </w:r>
      <w:r>
        <w:rPr>
          <w:rFonts w:eastAsia="Times New Roman" w:cstheme="minorHAnsi"/>
          <w:lang w:eastAsia="cs-CZ"/>
        </w:rPr>
        <w:t xml:space="preserve"> ke klientům</w:t>
      </w:r>
      <w:r w:rsidR="002B5CF1" w:rsidRPr="00C33E2B">
        <w:rPr>
          <w:rFonts w:eastAsia="Times New Roman" w:cstheme="minorHAnsi"/>
          <w:lang w:eastAsia="cs-CZ"/>
        </w:rPr>
        <w:t xml:space="preserve"> jako k rovnocenným partnerům. Komunikace mezi pracovníkem a uživatelem je vedena v duchu vzájemné spolupráce</w:t>
      </w:r>
      <w:r>
        <w:rPr>
          <w:rFonts w:eastAsia="Times New Roman" w:cstheme="minorHAnsi"/>
          <w:lang w:eastAsia="cs-CZ"/>
        </w:rPr>
        <w:t xml:space="preserve">. </w:t>
      </w:r>
      <w:r w:rsidR="00667D15">
        <w:rPr>
          <w:rFonts w:eastAsia="Times New Roman" w:cstheme="minorHAnsi"/>
          <w:lang w:eastAsia="cs-CZ"/>
        </w:rPr>
        <w:t xml:space="preserve">Klient je vnímán </w:t>
      </w:r>
      <w:r w:rsidR="00465AD8">
        <w:rPr>
          <w:rFonts w:eastAsia="Times New Roman" w:cstheme="minorHAnsi"/>
          <w:lang w:eastAsia="cs-CZ"/>
        </w:rPr>
        <w:t xml:space="preserve">jako „expert na vlastní život“. Rozhoduje, </w:t>
      </w:r>
      <w:r>
        <w:rPr>
          <w:rFonts w:eastAsia="Times New Roman" w:cstheme="minorHAnsi"/>
          <w:lang w:eastAsia="cs-CZ"/>
        </w:rPr>
        <w:t>co a jakým způsobem bude prostřednictvím služby řešeno</w:t>
      </w:r>
      <w:r w:rsidR="00465AD8">
        <w:rPr>
          <w:rFonts w:eastAsia="Times New Roman" w:cstheme="minorHAnsi"/>
          <w:lang w:eastAsia="cs-CZ"/>
        </w:rPr>
        <w:t>,</w:t>
      </w:r>
      <w:r w:rsidR="00667D15">
        <w:rPr>
          <w:rFonts w:eastAsia="Times New Roman" w:cstheme="minorHAnsi"/>
          <w:lang w:eastAsia="cs-CZ"/>
        </w:rPr>
        <w:t xml:space="preserve"> a přímo se podílí na směřování služby.</w:t>
      </w:r>
      <w:r w:rsidR="00A666BD">
        <w:rPr>
          <w:rFonts w:eastAsia="Times New Roman" w:cstheme="minorHAnsi"/>
          <w:lang w:eastAsia="cs-CZ"/>
        </w:rPr>
        <w:t xml:space="preserve"> Pracovníci nevnucují </w:t>
      </w:r>
      <w:r w:rsidR="00465AD8">
        <w:rPr>
          <w:rFonts w:eastAsia="Times New Roman" w:cstheme="minorHAnsi"/>
          <w:lang w:eastAsia="cs-CZ"/>
        </w:rPr>
        <w:t>uživateli</w:t>
      </w:r>
      <w:r w:rsidR="00D120EE">
        <w:rPr>
          <w:rFonts w:eastAsia="Times New Roman" w:cstheme="minorHAnsi"/>
          <w:lang w:eastAsia="cs-CZ"/>
        </w:rPr>
        <w:t xml:space="preserve"> </w:t>
      </w:r>
      <w:r w:rsidR="00A666BD">
        <w:rPr>
          <w:rFonts w:eastAsia="Times New Roman" w:cstheme="minorHAnsi"/>
          <w:lang w:eastAsia="cs-CZ"/>
        </w:rPr>
        <w:t>řešení, kter</w:t>
      </w:r>
      <w:r w:rsidR="00D120EE">
        <w:rPr>
          <w:rFonts w:eastAsia="Times New Roman" w:cstheme="minorHAnsi"/>
          <w:lang w:eastAsia="cs-CZ"/>
        </w:rPr>
        <w:t xml:space="preserve">á by byla </w:t>
      </w:r>
      <w:r w:rsidR="00A666BD">
        <w:rPr>
          <w:rFonts w:eastAsia="Times New Roman" w:cstheme="minorHAnsi"/>
          <w:lang w:eastAsia="cs-CZ"/>
        </w:rPr>
        <w:t>v rozporu s je</w:t>
      </w:r>
      <w:r w:rsidR="00465AD8">
        <w:rPr>
          <w:rFonts w:eastAsia="Times New Roman" w:cstheme="minorHAnsi"/>
          <w:lang w:eastAsia="cs-CZ"/>
        </w:rPr>
        <w:t>ho</w:t>
      </w:r>
      <w:r w:rsidR="00A666BD">
        <w:rPr>
          <w:rFonts w:eastAsia="Times New Roman" w:cstheme="minorHAnsi"/>
          <w:lang w:eastAsia="cs-CZ"/>
        </w:rPr>
        <w:t xml:space="preserve"> aspiracemi nebo přesvědčením</w:t>
      </w:r>
      <w:r w:rsidR="00D120EE">
        <w:rPr>
          <w:rFonts w:eastAsia="Times New Roman" w:cstheme="minorHAnsi"/>
          <w:lang w:eastAsia="cs-CZ"/>
        </w:rPr>
        <w:t>i</w:t>
      </w:r>
      <w:r w:rsidR="00A666BD">
        <w:rPr>
          <w:rFonts w:eastAsia="Times New Roman" w:cstheme="minorHAnsi"/>
          <w:lang w:eastAsia="cs-CZ"/>
        </w:rPr>
        <w:t>. Klienta však vždy informují o riziku, které pro něj může z konkrétního rozhodnutí plynout, n</w:t>
      </w:r>
      <w:r w:rsidR="00842402">
        <w:rPr>
          <w:rFonts w:eastAsia="Times New Roman" w:cstheme="minorHAnsi"/>
          <w:lang w:eastAsia="cs-CZ"/>
        </w:rPr>
        <w:t>avrhují různé varianty řešení</w:t>
      </w:r>
      <w:r w:rsidR="00D120EE">
        <w:rPr>
          <w:rFonts w:eastAsia="Times New Roman" w:cstheme="minorHAnsi"/>
          <w:lang w:eastAsia="cs-CZ"/>
        </w:rPr>
        <w:t xml:space="preserve"> a poskytují mu potřebnou podporu</w:t>
      </w:r>
      <w:r w:rsidR="00842402">
        <w:rPr>
          <w:rFonts w:eastAsia="Times New Roman" w:cstheme="minorHAnsi"/>
          <w:lang w:eastAsia="cs-CZ"/>
        </w:rPr>
        <w:t xml:space="preserve">. Rovněž </w:t>
      </w:r>
      <w:r w:rsidR="00A666BD">
        <w:rPr>
          <w:rFonts w:eastAsia="Times New Roman" w:cstheme="minorHAnsi"/>
          <w:lang w:eastAsia="cs-CZ"/>
        </w:rPr>
        <w:t>dbají</w:t>
      </w:r>
      <w:r w:rsidR="003C0321">
        <w:rPr>
          <w:rFonts w:eastAsia="Times New Roman" w:cstheme="minorHAnsi"/>
          <w:lang w:eastAsia="cs-CZ"/>
        </w:rPr>
        <w:t>, aby spolupráce směřo</w:t>
      </w:r>
      <w:r w:rsidR="00842402">
        <w:rPr>
          <w:rFonts w:eastAsia="Times New Roman" w:cstheme="minorHAnsi"/>
          <w:lang w:eastAsia="cs-CZ"/>
        </w:rPr>
        <w:t>vala k samostatnosti uživatele,</w:t>
      </w:r>
      <w:r w:rsidR="003C0321">
        <w:rPr>
          <w:rFonts w:eastAsia="Times New Roman" w:cstheme="minorHAnsi"/>
          <w:lang w:eastAsia="cs-CZ"/>
        </w:rPr>
        <w:t xml:space="preserve"> probíhala v zákonem stanoveném rámci a byla v souladu s posláním a cíli služby.</w:t>
      </w:r>
    </w:p>
    <w:p w14:paraId="4457F963" w14:textId="77777777" w:rsidR="00465AD8" w:rsidRDefault="00465AD8" w:rsidP="00465AD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lang w:eastAsia="cs-CZ"/>
        </w:rPr>
      </w:pPr>
      <w:r w:rsidRPr="00D120EE">
        <w:rPr>
          <w:rFonts w:eastAsia="Times New Roman" w:cstheme="minorHAnsi"/>
          <w:b/>
          <w:lang w:eastAsia="cs-CZ"/>
        </w:rPr>
        <w:t>Podpora a motivace klientů</w:t>
      </w:r>
    </w:p>
    <w:p w14:paraId="70D43EC2" w14:textId="6176BEBB" w:rsidR="00465AD8" w:rsidRDefault="00465AD8" w:rsidP="00465AD8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eastAsia="Times New Roman" w:cstheme="minorHAnsi"/>
          <w:lang w:eastAsia="cs-CZ"/>
        </w:rPr>
      </w:pPr>
      <w:r w:rsidRPr="008320DB">
        <w:rPr>
          <w:rFonts w:eastAsia="Times New Roman" w:cstheme="minorHAnsi"/>
          <w:lang w:eastAsia="cs-CZ"/>
        </w:rPr>
        <w:t xml:space="preserve">Zaměřujeme se na </w:t>
      </w:r>
      <w:r>
        <w:rPr>
          <w:rFonts w:eastAsia="Times New Roman" w:cstheme="minorHAnsi"/>
          <w:lang w:eastAsia="cs-CZ"/>
        </w:rPr>
        <w:t>silné stránky uživatele a na jeho schopnosti, které dále rozvíjíme. Volíme takovou formu nácviku, která klienta aktivizuje a bude jej posouvat směrem k větší samostatnosti. Zároveň obtížnost a formu nácviku přizpůsobujeme míře schopností uživatele i jeho momentálnímu fyzickému a psychickému rozpoložení tak, aby nedocházelo k jeho přetížení. Během spolupráce klientovi neustále připomínáme dosažené úspěchy a zajímáme se o jeho pocity a žádáme jej o zpětnou vazbu.</w:t>
      </w:r>
    </w:p>
    <w:p w14:paraId="5601F323" w14:textId="197890E4" w:rsidR="00842402" w:rsidRDefault="00842402" w:rsidP="00465AD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cs-CZ"/>
        </w:rPr>
      </w:pPr>
      <w:r w:rsidRPr="00842402">
        <w:rPr>
          <w:rFonts w:eastAsia="Times New Roman" w:cstheme="minorHAnsi"/>
          <w:b/>
          <w:lang w:eastAsia="cs-CZ"/>
        </w:rPr>
        <w:t>Odborné poskytování služby</w:t>
      </w:r>
    </w:p>
    <w:p w14:paraId="1EB330BE" w14:textId="237FFBCE" w:rsidR="008320DB" w:rsidRPr="008320DB" w:rsidRDefault="00842402" w:rsidP="00465AD8">
      <w:pPr>
        <w:shd w:val="clear" w:color="auto" w:fill="FFFFFF"/>
        <w:spacing w:before="100" w:beforeAutospacing="1" w:after="100" w:afterAutospacing="1" w:line="240" w:lineRule="auto"/>
        <w:ind w:left="708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Pracovníci disponují odborným vzděláním sociálního pracovníka a odbornou způsobilostí pracovníků v sociálních službách podle zákona o sociálních službách č. 108/2006.</w:t>
      </w:r>
      <w:r w:rsidR="00AC50B5">
        <w:rPr>
          <w:rFonts w:eastAsia="Times New Roman" w:cstheme="minorHAnsi"/>
          <w:lang w:eastAsia="cs-CZ"/>
        </w:rPr>
        <w:t xml:space="preserve"> Pracovníci </w:t>
      </w:r>
      <w:r w:rsidR="00D120EE">
        <w:rPr>
          <w:rFonts w:eastAsia="Times New Roman" w:cstheme="minorHAnsi"/>
          <w:lang w:eastAsia="cs-CZ"/>
        </w:rPr>
        <w:t xml:space="preserve"> si rovněž zvyšují kvalifikaci </w:t>
      </w:r>
      <w:r w:rsidR="00AC50B5">
        <w:rPr>
          <w:rFonts w:eastAsia="Times New Roman" w:cstheme="minorHAnsi"/>
          <w:lang w:eastAsia="cs-CZ"/>
        </w:rPr>
        <w:t>prostřednictvím odborných kurzů, supervizí či praxí u jiných poskytovatelů sociálních služeb.</w:t>
      </w:r>
    </w:p>
    <w:p w14:paraId="63393A67" w14:textId="44E24E38" w:rsidR="00AC50B5" w:rsidRDefault="00AC50B5" w:rsidP="00AC50B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lang w:eastAsia="cs-CZ"/>
        </w:rPr>
      </w:pPr>
      <w:r w:rsidRPr="00AC50B5">
        <w:rPr>
          <w:rFonts w:eastAsia="Times New Roman" w:cstheme="minorHAnsi"/>
          <w:b/>
          <w:lang w:eastAsia="cs-CZ"/>
        </w:rPr>
        <w:t>Bezpečnost poskytované služby</w:t>
      </w:r>
    </w:p>
    <w:p w14:paraId="74A74D39" w14:textId="2DD342A1" w:rsidR="00A02493" w:rsidRPr="008320DB" w:rsidRDefault="00AC50B5" w:rsidP="008320DB">
      <w:pPr>
        <w:shd w:val="clear" w:color="auto" w:fill="FFFFFF"/>
        <w:spacing w:before="100" w:beforeAutospacing="1" w:after="100" w:afterAutospacing="1" w:line="240" w:lineRule="auto"/>
        <w:ind w:left="708"/>
        <w:rPr>
          <w:rStyle w:val="Siln"/>
          <w:rFonts w:eastAsia="Times New Roman" w:cstheme="minorHAnsi"/>
          <w:b w:val="0"/>
          <w:bCs w:val="0"/>
          <w:lang w:eastAsia="cs-CZ"/>
        </w:rPr>
      </w:pPr>
      <w:r>
        <w:rPr>
          <w:rFonts w:eastAsia="Times New Roman" w:cstheme="minorHAnsi"/>
          <w:lang w:eastAsia="cs-CZ"/>
        </w:rPr>
        <w:lastRenderedPageBreak/>
        <w:t>Vytváříme bezpečné a přátelské pracovní prostředí, ve kterém se bude dařit vzájemné sp</w:t>
      </w:r>
      <w:r w:rsidR="00C662B7">
        <w:rPr>
          <w:rFonts w:eastAsia="Times New Roman" w:cstheme="minorHAnsi"/>
          <w:lang w:eastAsia="cs-CZ"/>
        </w:rPr>
        <w:t xml:space="preserve">olupráci. </w:t>
      </w:r>
      <w:r>
        <w:rPr>
          <w:rFonts w:eastAsia="Times New Roman" w:cstheme="minorHAnsi"/>
          <w:lang w:eastAsia="cs-CZ"/>
        </w:rPr>
        <w:t xml:space="preserve">Pracovníci zachovávají mlčenlivost </w:t>
      </w:r>
      <w:r w:rsidR="00D120EE">
        <w:rPr>
          <w:rFonts w:eastAsia="Times New Roman" w:cstheme="minorHAnsi"/>
          <w:lang w:eastAsia="cs-CZ"/>
        </w:rPr>
        <w:t>o uživatelích.</w:t>
      </w:r>
    </w:p>
    <w:p w14:paraId="514A851C" w14:textId="77777777" w:rsidR="00A02493" w:rsidRPr="0031776C" w:rsidRDefault="00A02493" w:rsidP="00CA42D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Style w:val="Siln"/>
          <w:rFonts w:eastAsia="Times New Roman" w:cstheme="minorHAnsi"/>
          <w:b w:val="0"/>
          <w:bCs w:val="0"/>
          <w:sz w:val="24"/>
          <w:szCs w:val="24"/>
          <w:lang w:eastAsia="cs-CZ"/>
        </w:rPr>
      </w:pPr>
    </w:p>
    <w:p w14:paraId="12B641FC" w14:textId="2B1A75E0" w:rsidR="00D9368A" w:rsidRDefault="00AC2375" w:rsidP="00AC2375">
      <w:pPr>
        <w:jc w:val="center"/>
        <w:rPr>
          <w:b/>
          <w:sz w:val="24"/>
          <w:szCs w:val="24"/>
          <w:u w:val="single"/>
        </w:rPr>
      </w:pPr>
      <w:r w:rsidRPr="00AC2375">
        <w:rPr>
          <w:b/>
          <w:sz w:val="24"/>
          <w:szCs w:val="24"/>
          <w:u w:val="single"/>
        </w:rPr>
        <w:t>Základní činnosti dle vyhlášky 505/2006 Sb</w:t>
      </w:r>
      <w:r>
        <w:rPr>
          <w:b/>
          <w:sz w:val="24"/>
          <w:szCs w:val="24"/>
          <w:u w:val="single"/>
        </w:rPr>
        <w:t xml:space="preserve"> </w:t>
      </w:r>
    </w:p>
    <w:p w14:paraId="09DB2D14" w14:textId="77777777" w:rsidR="00AC2375" w:rsidRDefault="00AC2375" w:rsidP="00AC2375">
      <w:pPr>
        <w:jc w:val="center"/>
        <w:rPr>
          <w:rStyle w:val="Siln"/>
          <w:rFonts w:cstheme="minorHAnsi"/>
          <w:b w:val="0"/>
          <w:color w:val="5B9BD5" w:themeColor="accent1"/>
          <w:sz w:val="24"/>
          <w:szCs w:val="24"/>
          <w:shd w:val="clear" w:color="auto" w:fill="FFFFFF"/>
        </w:rPr>
      </w:pPr>
    </w:p>
    <w:p w14:paraId="3A67ADF7" w14:textId="2AC30536" w:rsidR="0063732D" w:rsidRPr="00BD530F" w:rsidRDefault="00545025" w:rsidP="00BD530F">
      <w:pPr>
        <w:pStyle w:val="l4"/>
        <w:shd w:val="clear" w:color="auto" w:fill="FFFFFF"/>
        <w:spacing w:after="0" w:afterAutospacing="0"/>
        <w:contextualSpacing/>
        <w:jc w:val="both"/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</w:pPr>
      <w:r w:rsidRPr="00545025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  <w:t>a</w:t>
      </w:r>
      <w:r w:rsidRPr="00F932D9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  <w:t>) nácvik dovedností pro zvládání péče o vlastní osobu, soběstačnosti a dalších činností ved</w:t>
      </w:r>
      <w:r w:rsidR="00BD530F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  <w:t>oucích k sociálnímu začleňování</w:t>
      </w:r>
    </w:p>
    <w:p w14:paraId="0AF71BC7" w14:textId="2601D8BD" w:rsidR="00545025" w:rsidRPr="00F932D9" w:rsidRDefault="002C2391" w:rsidP="002C2391">
      <w:pPr>
        <w:pStyle w:val="l4"/>
        <w:numPr>
          <w:ilvl w:val="0"/>
          <w:numId w:val="39"/>
        </w:numPr>
        <w:shd w:val="clear" w:color="auto" w:fill="FFFFFF"/>
        <w:spacing w:after="0" w:afterAutospacing="0"/>
        <w:contextualSpacing/>
        <w:jc w:val="both"/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</w:pPr>
      <w:r w:rsidRPr="00F932D9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  <w:t>N</w:t>
      </w:r>
      <w:r w:rsidR="00545025" w:rsidRPr="00F932D9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  <w:t xml:space="preserve">ácvik obsluhy běžných zařízení a spotřebičů: </w:t>
      </w:r>
      <w:r w:rsidR="00545025" w:rsidRPr="00F932D9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 xml:space="preserve">Jedná se o nácvik </w:t>
      </w:r>
      <w:r w:rsidR="00C7045B" w:rsidRPr="00F932D9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 xml:space="preserve">obsluhy </w:t>
      </w:r>
      <w:r w:rsidR="00545025" w:rsidRPr="00F932D9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>domácích a kuchyňských spotřebičů (např. prač</w:t>
      </w:r>
      <w:r w:rsidR="00C7045B" w:rsidRPr="00F932D9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>ky, žehličky, mikrovlnné trouby), běžně užívaných zařízení (například počítač, mobilní telefon), veřejně</w:t>
      </w:r>
      <w:r w:rsidRPr="00F932D9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 xml:space="preserve"> dostupných zařízení (bankomaty, pořadníkové automaty, automaty na jízdenky).</w:t>
      </w:r>
      <w:r w:rsidRPr="00F932D9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  <w:t xml:space="preserve"> </w:t>
      </w:r>
      <w:r w:rsidR="00545025" w:rsidRPr="00F932D9">
        <w:rPr>
          <w:rFonts w:asciiTheme="minorHAnsi" w:hAnsiTheme="minorHAnsi" w:cstheme="minorHAnsi"/>
          <w:color w:val="000000"/>
          <w:sz w:val="22"/>
          <w:szCs w:val="22"/>
        </w:rPr>
        <w:t xml:space="preserve">Nácvik probíhá za asistence pracovníka </w:t>
      </w:r>
      <w:r w:rsidRPr="00F932D9">
        <w:rPr>
          <w:rFonts w:asciiTheme="minorHAnsi" w:hAnsiTheme="minorHAnsi" w:cstheme="minorHAnsi"/>
          <w:color w:val="000000"/>
          <w:sz w:val="22"/>
          <w:szCs w:val="22"/>
        </w:rPr>
        <w:t xml:space="preserve">v terénu, </w:t>
      </w:r>
      <w:r w:rsidR="00545025" w:rsidRPr="00F932D9">
        <w:rPr>
          <w:rFonts w:asciiTheme="minorHAnsi" w:hAnsiTheme="minorHAnsi" w:cstheme="minorHAnsi"/>
          <w:color w:val="000000"/>
          <w:sz w:val="22"/>
          <w:szCs w:val="22"/>
        </w:rPr>
        <w:t>v domácnosti uživatele, nebo lze k nácviku využít prostor a zařízení Charity Kralupy nad Vltavou.</w:t>
      </w:r>
    </w:p>
    <w:p w14:paraId="56CF9A04" w14:textId="25B829C4" w:rsidR="00AD5DAE" w:rsidRPr="00F932D9" w:rsidRDefault="002C2391" w:rsidP="00AD5DAE">
      <w:pPr>
        <w:pStyle w:val="l5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rStyle w:val="PromnnHTML"/>
          <w:rFonts w:asciiTheme="minorHAnsi" w:hAnsiTheme="minorHAnsi" w:cstheme="minorHAnsi"/>
          <w:i w:val="0"/>
          <w:iCs w:val="0"/>
          <w:sz w:val="22"/>
          <w:szCs w:val="22"/>
        </w:rPr>
      </w:pPr>
      <w:r w:rsidRPr="00F932D9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  <w:t>N</w:t>
      </w:r>
      <w:r w:rsidR="00545025" w:rsidRPr="00F932D9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  <w:t>ácvik péče o domácnost</w:t>
      </w:r>
      <w:r w:rsidR="00AD5DAE" w:rsidRPr="00F932D9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  <w:t xml:space="preserve">: </w:t>
      </w:r>
      <w:r w:rsidR="00AD5DAE" w:rsidRPr="00F932D9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>Jedná se nácvik úklidu a péče o domácnost, péče o oděvy</w:t>
      </w:r>
      <w:r w:rsidR="0063732D" w:rsidRPr="00F932D9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 xml:space="preserve"> (žehlení, praní, zašívání)</w:t>
      </w:r>
      <w:r w:rsidR="00AD5DAE" w:rsidRPr="00F932D9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 xml:space="preserve"> a jejich vhodný výběr, drobné údržbářské práce.</w:t>
      </w:r>
      <w:r w:rsidR="00AD5DAE" w:rsidRPr="00F932D9">
        <w:rPr>
          <w:rStyle w:val="PromnnHTML"/>
          <w:rFonts w:asciiTheme="minorHAnsi" w:hAnsiTheme="minorHAnsi" w:cstheme="minorHAnsi"/>
          <w:i w:val="0"/>
          <w:iCs w:val="0"/>
          <w:color w:val="00B050"/>
          <w:sz w:val="22"/>
          <w:szCs w:val="22"/>
        </w:rPr>
        <w:t xml:space="preserve"> </w:t>
      </w:r>
      <w:r w:rsidR="00AD5DAE" w:rsidRPr="00F932D9">
        <w:rPr>
          <w:rStyle w:val="PromnnHTML"/>
          <w:rFonts w:asciiTheme="minorHAnsi" w:hAnsiTheme="minorHAnsi" w:cstheme="minorHAnsi"/>
          <w:i w:val="0"/>
          <w:iCs w:val="0"/>
          <w:sz w:val="22"/>
          <w:szCs w:val="22"/>
        </w:rPr>
        <w:t>Dále o nácvik chodu kuchyně (nakupování, vaření, pečení, práce s receptem, skladování potravin</w:t>
      </w:r>
      <w:r w:rsidR="0063732D" w:rsidRPr="00F932D9">
        <w:rPr>
          <w:rStyle w:val="PromnnHTML"/>
          <w:rFonts w:asciiTheme="minorHAnsi" w:hAnsiTheme="minorHAnsi" w:cstheme="minorHAnsi"/>
          <w:i w:val="0"/>
          <w:iCs w:val="0"/>
          <w:sz w:val="22"/>
          <w:szCs w:val="22"/>
        </w:rPr>
        <w:t xml:space="preserve">, plánování spotřebování potravin) a hospodaření s penězi (tvorba rodinného rozpočtu, možnost zprostředkovat dluhového poradce. </w:t>
      </w:r>
      <w:r w:rsidR="0063732D" w:rsidRPr="00F932D9">
        <w:rPr>
          <w:rFonts w:asciiTheme="minorHAnsi" w:hAnsiTheme="minorHAnsi" w:cstheme="minorHAnsi"/>
          <w:color w:val="000000"/>
          <w:sz w:val="22"/>
          <w:szCs w:val="22"/>
        </w:rPr>
        <w:t xml:space="preserve">Nácvik je možné uskutečnit v modelových nebo reálných situací. Probíhá za asistence sociálního pracovníka nebo PvSS, buď v terénu (v bytě klienta, </w:t>
      </w:r>
      <w:r w:rsidR="00F932D9">
        <w:rPr>
          <w:rFonts w:asciiTheme="minorHAnsi" w:hAnsiTheme="minorHAnsi" w:cstheme="minorHAnsi"/>
          <w:color w:val="000000"/>
          <w:sz w:val="22"/>
          <w:szCs w:val="22"/>
        </w:rPr>
        <w:t>doprovod do obchodu</w:t>
      </w:r>
      <w:r w:rsidR="0063732D" w:rsidRPr="00F932D9">
        <w:rPr>
          <w:rFonts w:asciiTheme="minorHAnsi" w:hAnsiTheme="minorHAnsi" w:cstheme="minorHAnsi"/>
          <w:color w:val="000000"/>
          <w:sz w:val="22"/>
          <w:szCs w:val="22"/>
        </w:rPr>
        <w:t>) či lze využít prostor a zařízení Charity Kralupy nad Vltavou.</w:t>
      </w:r>
    </w:p>
    <w:p w14:paraId="794DDB3C" w14:textId="24195384" w:rsidR="00545025" w:rsidRPr="002E38EA" w:rsidRDefault="00545025" w:rsidP="00545025">
      <w:pPr>
        <w:pStyle w:val="l4"/>
        <w:numPr>
          <w:ilvl w:val="0"/>
          <w:numId w:val="39"/>
        </w:numPr>
        <w:shd w:val="clear" w:color="auto" w:fill="FFFFFF"/>
        <w:spacing w:after="0" w:afterAutospacing="0"/>
        <w:contextualSpacing/>
        <w:jc w:val="both"/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</w:pPr>
      <w:r w:rsidRPr="00F932D9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  <w:t>nácvik péče o d</w:t>
      </w:r>
      <w:r w:rsidR="0063732D" w:rsidRPr="00F932D9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  <w:t xml:space="preserve">ěti nebo další členy domácnosti: </w:t>
      </w:r>
      <w:r w:rsidR="0063732D" w:rsidRPr="00F932D9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 xml:space="preserve">Jedná se </w:t>
      </w:r>
      <w:r w:rsidR="007E7EE1" w:rsidRPr="00F932D9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>především o podporu komunikace</w:t>
      </w:r>
      <w:r w:rsidR="001D7A81" w:rsidRPr="00F932D9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 xml:space="preserve"> a kooperace mezi jednotlivými členy domácnosti. </w:t>
      </w:r>
      <w:r w:rsidR="00F20063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 xml:space="preserve">Poradenství v období těhotenství. Pomoc s přípravou prostředí pro péči o dítě. </w:t>
      </w:r>
      <w:r w:rsidR="001D7A81" w:rsidRPr="00F932D9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>Nác</w:t>
      </w:r>
      <w:r w:rsidR="00F20063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>vik základních úkonů péče o dítě (péče, strava, hygiena, podávání léků)</w:t>
      </w:r>
      <w:r w:rsidR="001D7A81" w:rsidRPr="00F932D9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>. V případě potřeby zprostředkování kontaktu na další služby nebo odborníky (např. Sociálně aktivizační služby pro rodiny s dětmi, pečovatelská služba, rodinná terapie).</w:t>
      </w:r>
    </w:p>
    <w:p w14:paraId="098081F9" w14:textId="18F72B93" w:rsidR="00CA1DC1" w:rsidRPr="00BD530F" w:rsidRDefault="00545025" w:rsidP="00CA1DC1">
      <w:pPr>
        <w:pStyle w:val="l4"/>
        <w:numPr>
          <w:ilvl w:val="0"/>
          <w:numId w:val="39"/>
        </w:numPr>
        <w:shd w:val="clear" w:color="auto" w:fill="FFFFFF"/>
        <w:spacing w:after="0" w:afterAutospacing="0"/>
        <w:contextualSpacing/>
        <w:jc w:val="both"/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</w:pPr>
      <w:r w:rsidRPr="00F932D9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  <w:t>nácvik samostatného pohybu včetně orientace v</w:t>
      </w:r>
      <w:r w:rsidR="00561FF8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  <w:t xml:space="preserve">e vnitřním i venkovním prostoru: </w:t>
      </w:r>
      <w:r w:rsidR="00561FF8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>Jedná se o nácvik orientace uživatele ve městě (</w:t>
      </w:r>
      <w:r w:rsidR="00BD0F67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>v místě</w:t>
      </w:r>
      <w:r w:rsidR="00561FF8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 xml:space="preserve"> bydliště</w:t>
      </w:r>
      <w:r w:rsidR="00CA1DC1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>, v místě zaměstnání). Pracovník uživateli</w:t>
      </w:r>
      <w:r w:rsidR="00561FF8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 xml:space="preserve"> ukáže polohu míst, která jsou </w:t>
      </w:r>
      <w:r w:rsidR="00CA1DC1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 xml:space="preserve">pro jeho samostatné fungování důležitá </w:t>
      </w:r>
      <w:r w:rsidR="00BD0F67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>(např. lékaři</w:t>
      </w:r>
      <w:r w:rsidR="00CA1DC1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>, pohotovost, nádraží, autobusové zastávky, ob</w:t>
      </w:r>
      <w:r w:rsidR="00BD0F67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>chody, lékárny, pošta</w:t>
      </w:r>
      <w:r w:rsidR="00CA1DC1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 xml:space="preserve">, úřady, policie). Pracovník uživateli ukáže tato místa na mapě, naplánuje s uživatelem vhodnou trasu včetně způsobu dopravy.  </w:t>
      </w:r>
      <w:r w:rsidR="00FB54BA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>V případě potřeby jej na daná místa doprovodí</w:t>
      </w:r>
      <w:r w:rsidR="00CA1DC1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 xml:space="preserve">.  Nácvik orientace ve vnitřních budovách probíhá </w:t>
      </w:r>
      <w:r w:rsidR="00BD0F67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 xml:space="preserve">nejprve </w:t>
      </w:r>
      <w:r w:rsidR="00BD530F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 xml:space="preserve">prostřednictvím slovních doporučení </w:t>
      </w:r>
      <w:r w:rsidR="00BD0F67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 xml:space="preserve">(např. vyhledání úředních hodin/otevírací doby, orientace v plánu budovy, </w:t>
      </w:r>
      <w:r w:rsidR="00BD0F67" w:rsidRPr="00BD530F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 xml:space="preserve">jaká pravidla dodržovat při čekání na řadu, jak postupovat </w:t>
      </w:r>
      <w:r w:rsidR="00BD530F" w:rsidRPr="00BD530F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>pokud se uživatel ztratí apod.), následně formou doprovodu.</w:t>
      </w:r>
    </w:p>
    <w:p w14:paraId="7598A666" w14:textId="58CD5CBA" w:rsidR="00545025" w:rsidRPr="00BE5435" w:rsidRDefault="00545025" w:rsidP="00545025">
      <w:pPr>
        <w:pStyle w:val="l4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BE5435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  <w:t>nácvik dovedností potřebných k úředním úkonům, napřík</w:t>
      </w:r>
      <w:r w:rsidR="00F932D9" w:rsidRPr="00BE5435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  <w:t>lad vlastnoručního podpisu</w:t>
      </w:r>
      <w:r w:rsidR="00F932D9" w:rsidRPr="00BE5435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 xml:space="preserve">: Jedná se o </w:t>
      </w:r>
      <w:r w:rsidR="00F932D9" w:rsidRPr="00BE5435">
        <w:rPr>
          <w:rFonts w:asciiTheme="minorHAnsi" w:hAnsiTheme="minorHAnsi" w:cstheme="minorHAnsi"/>
          <w:color w:val="000000"/>
          <w:sz w:val="22"/>
          <w:szCs w:val="22"/>
        </w:rPr>
        <w:t>nácvik komunikace a vyřizování osobních i úředních záležitostí na úřadech</w:t>
      </w:r>
      <w:r w:rsidR="00237246">
        <w:rPr>
          <w:rFonts w:asciiTheme="minorHAnsi" w:hAnsiTheme="minorHAnsi" w:cstheme="minorHAnsi"/>
          <w:color w:val="000000"/>
          <w:sz w:val="22"/>
          <w:szCs w:val="22"/>
        </w:rPr>
        <w:t xml:space="preserve"> (např. </w:t>
      </w:r>
      <w:r w:rsidR="00BE5435" w:rsidRPr="00BE5435">
        <w:rPr>
          <w:rFonts w:asciiTheme="minorHAnsi" w:hAnsiTheme="minorHAnsi" w:cstheme="minorHAnsi"/>
          <w:color w:val="000000"/>
          <w:sz w:val="22"/>
          <w:szCs w:val="22"/>
        </w:rPr>
        <w:t>pomoc s vyplňováním formulářů, vyřízení dokladů</w:t>
      </w:r>
      <w:r w:rsidR="003C365C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="00F932D9" w:rsidRPr="00BE5435">
        <w:rPr>
          <w:rFonts w:asciiTheme="minorHAnsi" w:hAnsiTheme="minorHAnsi" w:cstheme="minorHAnsi"/>
          <w:color w:val="000000"/>
          <w:sz w:val="22"/>
          <w:szCs w:val="22"/>
        </w:rPr>
        <w:t xml:space="preserve">u lékaře, na poště a dalších institucí. Nácvik probíhá buď přímo v terénu, formou doprovodu, v domácnosti uživatele nebo v prostorách Charity. Zvolená forma nácviku závisí na individuálních schopnostech </w:t>
      </w:r>
      <w:r w:rsidR="00561FF8" w:rsidRPr="00BE5435">
        <w:rPr>
          <w:rFonts w:asciiTheme="minorHAnsi" w:hAnsiTheme="minorHAnsi" w:cstheme="minorHAnsi"/>
          <w:color w:val="000000"/>
          <w:sz w:val="22"/>
          <w:szCs w:val="22"/>
        </w:rPr>
        <w:t>uživatele. Lze nejprve využít modelových situací, kdy si pracovník s uživatelem zkouší, jak by mohl probíhat konkrétní rozhovor či postup při vyřizování záležitostí, až poté se přistupuje k asistenci v reálných situacích.</w:t>
      </w:r>
      <w:r w:rsidR="00BE5435" w:rsidRPr="00BE543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CAD85DD" w14:textId="77777777" w:rsidR="00BE5435" w:rsidRPr="00BE5435" w:rsidRDefault="00BE5435" w:rsidP="00BE5435">
      <w:pPr>
        <w:pStyle w:val="l4"/>
        <w:shd w:val="clear" w:color="auto" w:fill="FFFFFF"/>
        <w:spacing w:before="0" w:beforeAutospacing="0" w:after="0" w:afterAutospacing="0"/>
        <w:ind w:left="765"/>
        <w:contextualSpacing/>
        <w:jc w:val="both"/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</w:pPr>
    </w:p>
    <w:p w14:paraId="7C348545" w14:textId="77777777" w:rsidR="00545025" w:rsidRPr="00545025" w:rsidRDefault="00545025" w:rsidP="00545025">
      <w:pPr>
        <w:pStyle w:val="l4"/>
        <w:shd w:val="clear" w:color="auto" w:fill="FFFFFF"/>
        <w:spacing w:after="0" w:afterAutospacing="0"/>
        <w:contextualSpacing/>
        <w:jc w:val="both"/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</w:pPr>
      <w:r w:rsidRPr="00545025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  <w:t xml:space="preserve">    b) zprostředkování kontaktu se společenským prostředím:</w:t>
      </w:r>
    </w:p>
    <w:p w14:paraId="5B3B8D6F" w14:textId="5EA5AA4D" w:rsidR="0017568C" w:rsidRDefault="00545025" w:rsidP="0017568C">
      <w:pPr>
        <w:pStyle w:val="l5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rStyle w:val="PromnnHTML"/>
          <w:rFonts w:asciiTheme="minorHAnsi" w:hAnsiTheme="minorHAnsi" w:cstheme="minorHAnsi"/>
          <w:i w:val="0"/>
          <w:iCs w:val="0"/>
          <w:color w:val="000000"/>
        </w:rPr>
      </w:pPr>
      <w:r w:rsidRPr="00545025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  <w:t>doprovázení dospělých do školy, školského zařízení, zaměstnání, k lékaři, na zájm</w:t>
      </w:r>
      <w:r w:rsidR="00BD530F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  <w:t xml:space="preserve">ové aktivity a doprovázení zpět: </w:t>
      </w:r>
      <w:r w:rsidR="00BD530F" w:rsidRPr="00BD530F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>Pracovník uživatele přímo doprovází</w:t>
      </w:r>
      <w:r w:rsidR="00BD530F" w:rsidRPr="00BD530F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  <w:t xml:space="preserve"> </w:t>
      </w:r>
      <w:r w:rsidR="00BD530F" w:rsidRPr="00BD530F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 xml:space="preserve">na jednotlivá místa, </w:t>
      </w:r>
      <w:r w:rsidR="00BD530F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>jedná se buď</w:t>
      </w:r>
      <w:r w:rsidR="00BD530F" w:rsidRPr="00BD530F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 xml:space="preserve"> o </w:t>
      </w:r>
      <w:r w:rsidR="00BD530F" w:rsidRPr="00BD530F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lastRenderedPageBreak/>
        <w:t>pravidelný dlouhodobější doprovod</w:t>
      </w:r>
      <w:r w:rsidR="00BD530F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>,</w:t>
      </w:r>
      <w:r w:rsidR="00BD530F" w:rsidRPr="00BD530F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 xml:space="preserve"> nebo o jednorázový doprovod, kdy si uživatel s pracovníkem trasu vyzkouší a následně je schopen vykonávat cesty sam</w:t>
      </w:r>
      <w:r w:rsidR="00BD530F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 xml:space="preserve">ostatně. Pracovník vždy směřuje </w:t>
      </w:r>
      <w:r w:rsidR="00BD530F" w:rsidRPr="00BD530F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>k co ne</w:t>
      </w:r>
      <w:r w:rsidR="00BD530F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 xml:space="preserve">jvětší </w:t>
      </w:r>
      <w:r w:rsidR="00BD530F" w:rsidRPr="00BD530F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>samostatnosti u</w:t>
      </w:r>
      <w:r w:rsidR="00BD530F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>živatele. B</w:t>
      </w:r>
      <w:r w:rsidR="00BD530F" w:rsidRPr="00BD530F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>ěhem cesty</w:t>
      </w:r>
      <w:r w:rsidR="003C365C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 xml:space="preserve"> </w:t>
      </w:r>
      <w:r w:rsidR="00BD530F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>vysvětluje, jak se na trase orientovat, aby ji v </w:t>
      </w:r>
      <w:r w:rsidR="00BD530F" w:rsidRPr="0017568C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>budoucnu mohl uživatel vykonávat samostatně.</w:t>
      </w:r>
    </w:p>
    <w:p w14:paraId="0681FCD2" w14:textId="77777777" w:rsidR="00D11042" w:rsidRDefault="0017568C" w:rsidP="00D11042">
      <w:pPr>
        <w:pStyle w:val="l5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7568C"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 </w:t>
      </w:r>
      <w:r w:rsidR="00BD530F" w:rsidRPr="0017568C">
        <w:rPr>
          <w:rFonts w:asciiTheme="minorHAnsi" w:hAnsiTheme="minorHAnsi" w:cstheme="minorHAnsi"/>
          <w:color w:val="000000"/>
          <w:sz w:val="22"/>
          <w:szCs w:val="22"/>
        </w:rPr>
        <w:t xml:space="preserve">Pracovník může mít </w:t>
      </w:r>
      <w:r w:rsidRPr="0017568C">
        <w:rPr>
          <w:rFonts w:asciiTheme="minorHAnsi" w:hAnsiTheme="minorHAnsi" w:cstheme="minorHAnsi"/>
          <w:color w:val="000000"/>
          <w:sz w:val="22"/>
          <w:szCs w:val="22"/>
        </w:rPr>
        <w:t xml:space="preserve">při doprovodu </w:t>
      </w:r>
      <w:r w:rsidR="00BD530F" w:rsidRPr="0017568C">
        <w:rPr>
          <w:rFonts w:asciiTheme="minorHAnsi" w:hAnsiTheme="minorHAnsi" w:cstheme="minorHAnsi"/>
          <w:color w:val="000000"/>
          <w:sz w:val="22"/>
          <w:szCs w:val="22"/>
        </w:rPr>
        <w:t>jen pasivn</w:t>
      </w:r>
      <w:r w:rsidRPr="0017568C">
        <w:rPr>
          <w:rFonts w:asciiTheme="minorHAnsi" w:hAnsiTheme="minorHAnsi" w:cstheme="minorHAnsi"/>
          <w:color w:val="000000"/>
          <w:sz w:val="22"/>
          <w:szCs w:val="22"/>
        </w:rPr>
        <w:t xml:space="preserve">í roli, kdy uživateli poskytuje </w:t>
      </w:r>
      <w:r w:rsidR="00BD530F" w:rsidRPr="0017568C">
        <w:rPr>
          <w:rFonts w:asciiTheme="minorHAnsi" w:hAnsiTheme="minorHAnsi" w:cstheme="minorHAnsi"/>
          <w:color w:val="000000"/>
          <w:sz w:val="22"/>
          <w:szCs w:val="22"/>
        </w:rPr>
        <w:t xml:space="preserve">pocit </w:t>
      </w:r>
      <w:r w:rsidRPr="0017568C">
        <w:rPr>
          <w:rFonts w:asciiTheme="minorHAnsi" w:hAnsiTheme="minorHAnsi" w:cstheme="minorHAnsi"/>
          <w:color w:val="000000"/>
          <w:sz w:val="22"/>
          <w:szCs w:val="22"/>
        </w:rPr>
        <w:t>bezpečí</w:t>
      </w:r>
      <w:r w:rsidR="00BD530F" w:rsidRPr="0017568C">
        <w:rPr>
          <w:rFonts w:asciiTheme="minorHAnsi" w:hAnsiTheme="minorHAnsi" w:cstheme="minorHAnsi"/>
          <w:color w:val="000000"/>
          <w:sz w:val="22"/>
          <w:szCs w:val="22"/>
        </w:rPr>
        <w:t xml:space="preserve"> či emoční podpory, nebo může být v aktivní roli a v zájmu uživatele přímo vyjednávat s institucemi či dalšími osobami v uživatelově okolí. Vždy záleží na domluvě, potřebách a schopnostech uživatele.</w:t>
      </w:r>
    </w:p>
    <w:p w14:paraId="7108A3E1" w14:textId="5228D8F1" w:rsidR="00545025" w:rsidRPr="00D11042" w:rsidRDefault="00545025" w:rsidP="00D11042">
      <w:pPr>
        <w:pStyle w:val="l5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rStyle w:val="PromnnHTML"/>
          <w:rFonts w:asciiTheme="minorHAnsi" w:hAnsiTheme="minorHAnsi" w:cstheme="minorHAnsi"/>
          <w:i w:val="0"/>
          <w:iCs w:val="0"/>
          <w:color w:val="000000"/>
        </w:rPr>
      </w:pPr>
      <w:r w:rsidRPr="00545025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  <w:t>nácvik schopnosti využívat dopr</w:t>
      </w:r>
      <w:r w:rsidR="0017568C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  <w:t xml:space="preserve">avní prostředky: </w:t>
      </w:r>
      <w:r w:rsidR="00D11042" w:rsidRPr="00D11042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>Jedná se o nácvik orientace v jízdním řádu, schopnosti napláno</w:t>
      </w:r>
      <w:r w:rsidR="00D11042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 xml:space="preserve">vat si trasu, zakoupení jízdenky, zvládání nečekaných situací např. výluk. </w:t>
      </w:r>
    </w:p>
    <w:p w14:paraId="7383D8FC" w14:textId="0B3F3556" w:rsidR="00545025" w:rsidRPr="00D11042" w:rsidRDefault="00545025" w:rsidP="00FB54BA">
      <w:pPr>
        <w:pStyle w:val="l5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rStyle w:val="PromnnHTML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</w:pPr>
      <w:r w:rsidRPr="00545025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  <w:t xml:space="preserve">nácvik chování v </w:t>
      </w:r>
      <w:r w:rsidR="00D11042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  <w:t xml:space="preserve">různých společenských situacích: </w:t>
      </w:r>
      <w:r w:rsidR="00D11042" w:rsidRPr="00D11042">
        <w:rPr>
          <w:rFonts w:asciiTheme="minorHAnsi" w:hAnsiTheme="minorHAnsi" w:cstheme="minorHAnsi"/>
          <w:color w:val="000000"/>
          <w:sz w:val="22"/>
          <w:szCs w:val="22"/>
        </w:rPr>
        <w:t xml:space="preserve">Nácvik </w:t>
      </w:r>
      <w:r w:rsidR="00D11042">
        <w:rPr>
          <w:rFonts w:asciiTheme="minorHAnsi" w:hAnsiTheme="minorHAnsi" w:cstheme="minorHAnsi"/>
          <w:color w:val="000000"/>
          <w:sz w:val="22"/>
          <w:szCs w:val="22"/>
        </w:rPr>
        <w:t>probíhá buď</w:t>
      </w:r>
      <w:r w:rsidR="00D11042" w:rsidRPr="00D11042">
        <w:rPr>
          <w:rFonts w:asciiTheme="minorHAnsi" w:hAnsiTheme="minorHAnsi" w:cstheme="minorHAnsi"/>
          <w:color w:val="000000"/>
          <w:sz w:val="22"/>
          <w:szCs w:val="22"/>
        </w:rPr>
        <w:t xml:space="preserve"> prostřednictvím modelových situací (nácvik komunikace v konkrétní situaci např. při pracovním pohovoru) či ve formě poradenství např. jaké chování či oděv je pro danou </w:t>
      </w:r>
      <w:r w:rsidR="00140FB6">
        <w:rPr>
          <w:rFonts w:asciiTheme="minorHAnsi" w:hAnsiTheme="minorHAnsi" w:cstheme="minorHAnsi"/>
          <w:color w:val="000000"/>
          <w:sz w:val="22"/>
          <w:szCs w:val="22"/>
        </w:rPr>
        <w:t>situaci</w:t>
      </w:r>
      <w:r w:rsidR="00D11042" w:rsidRPr="00D11042">
        <w:rPr>
          <w:rFonts w:asciiTheme="minorHAnsi" w:hAnsiTheme="minorHAnsi" w:cstheme="minorHAnsi"/>
          <w:color w:val="000000"/>
          <w:sz w:val="22"/>
          <w:szCs w:val="22"/>
        </w:rPr>
        <w:t xml:space="preserve"> vhodn</w:t>
      </w:r>
      <w:r w:rsidR="003C365C">
        <w:rPr>
          <w:rFonts w:asciiTheme="minorHAnsi" w:hAnsiTheme="minorHAnsi" w:cstheme="minorHAnsi"/>
          <w:color w:val="000000"/>
          <w:sz w:val="22"/>
          <w:szCs w:val="22"/>
        </w:rPr>
        <w:t>ý</w:t>
      </w:r>
      <w:r w:rsidR="00D11042" w:rsidRPr="00D1104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40FB6">
        <w:rPr>
          <w:rFonts w:asciiTheme="minorHAnsi" w:hAnsiTheme="minorHAnsi" w:cstheme="minorHAnsi"/>
          <w:color w:val="000000"/>
          <w:sz w:val="22"/>
          <w:szCs w:val="22"/>
        </w:rPr>
        <w:t xml:space="preserve"> Nácvik orientace v pracovních vztazích (rozlišování hierarchie vztahů), komunikace a zapojení do pracovního kolektivu. </w:t>
      </w:r>
      <w:r w:rsidR="00FB54BA" w:rsidRPr="00FB54BA">
        <w:rPr>
          <w:rFonts w:asciiTheme="minorHAnsi" w:hAnsiTheme="minorHAnsi" w:cstheme="minorHAnsi"/>
          <w:color w:val="000000"/>
          <w:sz w:val="22"/>
          <w:szCs w:val="22"/>
        </w:rPr>
        <w:t xml:space="preserve">Nácvik etikety a chování v </w:t>
      </w:r>
      <w:r w:rsidR="00FB54BA">
        <w:rPr>
          <w:rFonts w:asciiTheme="minorHAnsi" w:hAnsiTheme="minorHAnsi" w:cstheme="minorHAnsi"/>
          <w:color w:val="000000"/>
          <w:sz w:val="22"/>
          <w:szCs w:val="22"/>
        </w:rPr>
        <w:t>různých společenských situacích.</w:t>
      </w:r>
    </w:p>
    <w:p w14:paraId="24282B44" w14:textId="59738BDA" w:rsidR="00545025" w:rsidRDefault="00545025" w:rsidP="00545025">
      <w:pPr>
        <w:pStyle w:val="l4"/>
        <w:numPr>
          <w:ilvl w:val="0"/>
          <w:numId w:val="41"/>
        </w:numPr>
        <w:shd w:val="clear" w:color="auto" w:fill="FFFFFF"/>
        <w:spacing w:after="0" w:afterAutospacing="0"/>
        <w:contextualSpacing/>
        <w:jc w:val="both"/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</w:pPr>
      <w:r w:rsidRPr="00545025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  <w:t>nácvik běžných a alternativních způsobů komunikace,</w:t>
      </w:r>
      <w:r w:rsidR="00140FB6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  <w:t xml:space="preserve"> kontaktu a práce s informacemi:</w:t>
      </w:r>
    </w:p>
    <w:p w14:paraId="7BEE2B29" w14:textId="511FF868" w:rsidR="005C51FE" w:rsidRDefault="00140FB6" w:rsidP="005C51FE">
      <w:pPr>
        <w:pStyle w:val="l5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Jedná se o nácvik komunikace uživatele s jeho okolím a </w:t>
      </w:r>
      <w:r w:rsidR="002D458E">
        <w:rPr>
          <w:rFonts w:asciiTheme="minorHAnsi" w:hAnsiTheme="minorHAnsi" w:cstheme="minorHAnsi"/>
          <w:color w:val="000000"/>
          <w:sz w:val="22"/>
          <w:szCs w:val="22"/>
        </w:rPr>
        <w:t>nácvik uplatňování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vlastní</w:t>
      </w:r>
      <w:r w:rsidR="002D458E">
        <w:rPr>
          <w:rFonts w:asciiTheme="minorHAnsi" w:hAnsiTheme="minorHAnsi" w:cstheme="minorHAnsi"/>
          <w:color w:val="000000"/>
          <w:sz w:val="22"/>
          <w:szCs w:val="22"/>
        </w:rPr>
        <w:t>ch práv a zájmů</w:t>
      </w:r>
      <w:r>
        <w:rPr>
          <w:rFonts w:asciiTheme="minorHAnsi" w:hAnsiTheme="minorHAnsi" w:cstheme="minorHAnsi"/>
          <w:color w:val="000000"/>
          <w:sz w:val="22"/>
          <w:szCs w:val="22"/>
        </w:rPr>
        <w:t>. Nácvik probíhá buď</w:t>
      </w:r>
      <w:r w:rsidR="002D458E">
        <w:rPr>
          <w:rFonts w:asciiTheme="minorHAnsi" w:hAnsiTheme="minorHAnsi" w:cstheme="minorHAnsi"/>
          <w:color w:val="000000"/>
          <w:sz w:val="22"/>
          <w:szCs w:val="22"/>
        </w:rPr>
        <w:t xml:space="preserve"> formou modelových </w:t>
      </w:r>
      <w:r w:rsidR="005C51FE">
        <w:rPr>
          <w:rFonts w:asciiTheme="minorHAnsi" w:hAnsiTheme="minorHAnsi" w:cstheme="minorHAnsi"/>
          <w:color w:val="000000"/>
          <w:sz w:val="22"/>
          <w:szCs w:val="22"/>
        </w:rPr>
        <w:t>situací</w:t>
      </w:r>
      <w:r w:rsidR="002D458E">
        <w:rPr>
          <w:rFonts w:asciiTheme="minorHAnsi" w:hAnsiTheme="minorHAnsi" w:cstheme="minorHAnsi"/>
          <w:color w:val="000000"/>
          <w:sz w:val="22"/>
          <w:szCs w:val="22"/>
        </w:rPr>
        <w:t xml:space="preserve"> (uživatel si zkouší způsob komunikace, vedení rozhovoru, obhájení vlastních zájmů s pracovníkem „nanečisto“) nebo formou asistované komunikace v reálných situacích. </w:t>
      </w:r>
      <w:r w:rsidR="005C51FE">
        <w:rPr>
          <w:rFonts w:asciiTheme="minorHAnsi" w:hAnsiTheme="minorHAnsi" w:cstheme="minorHAnsi"/>
          <w:color w:val="000000"/>
          <w:sz w:val="22"/>
          <w:szCs w:val="22"/>
        </w:rPr>
        <w:t>Nácvik způsobů komunikace rovněž zahrnuje nácvik komunikace</w:t>
      </w:r>
      <w:r w:rsidR="005C51FE" w:rsidRPr="005C51FE">
        <w:t xml:space="preserve"> </w:t>
      </w:r>
      <w:r w:rsidR="005C51FE" w:rsidRPr="005C51FE">
        <w:rPr>
          <w:rFonts w:asciiTheme="minorHAnsi" w:hAnsiTheme="minorHAnsi" w:cstheme="minorHAnsi"/>
          <w:color w:val="000000"/>
          <w:sz w:val="22"/>
          <w:szCs w:val="22"/>
        </w:rPr>
        <w:t>v internetovém prostředí (e-mail, internetové vyhledávač</w:t>
      </w:r>
      <w:r w:rsidR="005C51FE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5C51FE" w:rsidRPr="005C51FE">
        <w:rPr>
          <w:rFonts w:asciiTheme="minorHAnsi" w:hAnsiTheme="minorHAnsi" w:cstheme="minorHAnsi"/>
          <w:color w:val="000000"/>
          <w:sz w:val="22"/>
          <w:szCs w:val="22"/>
        </w:rPr>
        <w:t>, vyhledávání bydlení, zprostředkování kontaktů a informací přes sociální sítě). Uživatel má možnost využít zařízení v prostorách Charity nebo si zvolit práci na vlastním zařízení u sebe v domácnosti.</w:t>
      </w:r>
    </w:p>
    <w:p w14:paraId="086F34A2" w14:textId="7AFAC644" w:rsidR="002D458E" w:rsidRDefault="002D458E" w:rsidP="005C51FE">
      <w:pPr>
        <w:pStyle w:val="l5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V případě uživatelů, kteří hledají uplatnění na trhu práce, se jedná o pomoc s orientací v nabídce práce, se sepsáním životopisu a motivačního dopisu, nacvičením pracovního pohovoru. </w:t>
      </w:r>
    </w:p>
    <w:p w14:paraId="3410A2F3" w14:textId="77777777" w:rsidR="00545025" w:rsidRPr="00545025" w:rsidRDefault="00545025" w:rsidP="00545025">
      <w:pPr>
        <w:pStyle w:val="l4"/>
        <w:shd w:val="clear" w:color="auto" w:fill="FFFFFF"/>
        <w:spacing w:after="0" w:afterAutospacing="0"/>
        <w:contextualSpacing/>
        <w:jc w:val="both"/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</w:pPr>
    </w:p>
    <w:p w14:paraId="7D48168C" w14:textId="77777777" w:rsidR="00545025" w:rsidRPr="006A30AC" w:rsidRDefault="00545025" w:rsidP="00545025">
      <w:pPr>
        <w:pStyle w:val="l4"/>
        <w:shd w:val="clear" w:color="auto" w:fill="FFFFFF"/>
        <w:spacing w:after="0" w:afterAutospacing="0"/>
        <w:contextualSpacing/>
        <w:jc w:val="both"/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sz w:val="22"/>
          <w:szCs w:val="22"/>
          <w:lang w:eastAsia="en-US"/>
        </w:rPr>
      </w:pPr>
      <w:r w:rsidRPr="00C662B7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FF0000"/>
          <w:sz w:val="22"/>
          <w:szCs w:val="22"/>
          <w:lang w:eastAsia="en-US"/>
        </w:rPr>
        <w:t xml:space="preserve">    </w:t>
      </w:r>
      <w:r w:rsidRPr="006A30AC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sz w:val="22"/>
          <w:szCs w:val="22"/>
          <w:lang w:eastAsia="en-US"/>
        </w:rPr>
        <w:t>c) výchovné, vzdělávací a aktivizační činnosti:</w:t>
      </w:r>
    </w:p>
    <w:p w14:paraId="5A89C609" w14:textId="727F1B39" w:rsidR="00F20063" w:rsidRPr="006A30AC" w:rsidRDefault="00545025" w:rsidP="00545025">
      <w:pPr>
        <w:pStyle w:val="l4"/>
        <w:shd w:val="clear" w:color="auto" w:fill="FFFFFF"/>
        <w:spacing w:after="0" w:afterAutospacing="0"/>
        <w:contextualSpacing/>
        <w:jc w:val="both"/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sz w:val="22"/>
          <w:szCs w:val="22"/>
          <w:lang w:eastAsia="en-US"/>
        </w:rPr>
      </w:pPr>
      <w:r w:rsidRPr="006A30AC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sz w:val="22"/>
          <w:szCs w:val="22"/>
          <w:lang w:eastAsia="en-US"/>
        </w:rPr>
        <w:t xml:space="preserve">        upevňování získaných motorických, psychických a soc</w:t>
      </w:r>
      <w:r w:rsidR="00F20063" w:rsidRPr="006A30AC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sz w:val="22"/>
          <w:szCs w:val="22"/>
          <w:lang w:eastAsia="en-US"/>
        </w:rPr>
        <w:t>iálních schopností a dovedností:</w:t>
      </w:r>
      <w:bookmarkStart w:id="0" w:name="_GoBack"/>
      <w:bookmarkEnd w:id="0"/>
    </w:p>
    <w:p w14:paraId="4739FD34" w14:textId="77777777" w:rsidR="006930F8" w:rsidRPr="006A30AC" w:rsidRDefault="006930F8" w:rsidP="00545025">
      <w:pPr>
        <w:pStyle w:val="l4"/>
        <w:shd w:val="clear" w:color="auto" w:fill="FFFFFF"/>
        <w:spacing w:after="0" w:afterAutospacing="0"/>
        <w:contextualSpacing/>
        <w:jc w:val="both"/>
        <w:rPr>
          <w:rStyle w:val="PromnnHTML"/>
          <w:rFonts w:asciiTheme="minorHAnsi" w:eastAsiaTheme="minorHAnsi" w:hAnsiTheme="minorHAnsi" w:cstheme="minorHAnsi"/>
          <w:bCs/>
          <w:i w:val="0"/>
          <w:iCs w:val="0"/>
          <w:sz w:val="22"/>
          <w:szCs w:val="22"/>
          <w:lang w:eastAsia="en-US"/>
        </w:rPr>
      </w:pPr>
    </w:p>
    <w:p w14:paraId="1108FD57" w14:textId="48F56C98" w:rsidR="007060DE" w:rsidRPr="006A30AC" w:rsidRDefault="007060DE" w:rsidP="00545025">
      <w:pPr>
        <w:pStyle w:val="l4"/>
        <w:shd w:val="clear" w:color="auto" w:fill="FFFFFF"/>
        <w:spacing w:after="0" w:afterAutospacing="0"/>
        <w:contextualSpacing/>
        <w:jc w:val="both"/>
        <w:rPr>
          <w:rStyle w:val="PromnnHTML"/>
          <w:rFonts w:asciiTheme="minorHAnsi" w:eastAsiaTheme="minorHAnsi" w:hAnsiTheme="minorHAnsi" w:cstheme="minorHAnsi"/>
          <w:bCs/>
          <w:i w:val="0"/>
          <w:iCs w:val="0"/>
          <w:sz w:val="22"/>
          <w:szCs w:val="22"/>
          <w:lang w:eastAsia="en-US"/>
        </w:rPr>
      </w:pPr>
      <w:r w:rsidRPr="006A30AC">
        <w:rPr>
          <w:rStyle w:val="PromnnHTML"/>
          <w:rFonts w:asciiTheme="minorHAnsi" w:eastAsiaTheme="minorHAnsi" w:hAnsiTheme="minorHAnsi" w:cstheme="minorHAnsi"/>
          <w:bCs/>
          <w:i w:val="0"/>
          <w:iCs w:val="0"/>
          <w:sz w:val="22"/>
          <w:szCs w:val="22"/>
          <w:lang w:eastAsia="en-US"/>
        </w:rPr>
        <w:t>Jedná se o aktivizační činnos</w:t>
      </w:r>
      <w:r w:rsidR="006A30AC" w:rsidRPr="006A30AC">
        <w:rPr>
          <w:rStyle w:val="PromnnHTML"/>
          <w:rFonts w:asciiTheme="minorHAnsi" w:eastAsiaTheme="minorHAnsi" w:hAnsiTheme="minorHAnsi" w:cstheme="minorHAnsi"/>
          <w:bCs/>
          <w:i w:val="0"/>
          <w:iCs w:val="0"/>
          <w:sz w:val="22"/>
          <w:szCs w:val="22"/>
          <w:lang w:eastAsia="en-US"/>
        </w:rPr>
        <w:t>t v keramické dílně</w:t>
      </w:r>
      <w:r w:rsidR="002B527E">
        <w:rPr>
          <w:rStyle w:val="PromnnHTML"/>
          <w:rFonts w:asciiTheme="minorHAnsi" w:eastAsiaTheme="minorHAnsi" w:hAnsiTheme="minorHAnsi" w:cstheme="minorHAnsi"/>
          <w:bCs/>
          <w:i w:val="0"/>
          <w:iCs w:val="0"/>
          <w:sz w:val="22"/>
          <w:szCs w:val="22"/>
          <w:lang w:eastAsia="en-US"/>
        </w:rPr>
        <w:t xml:space="preserve"> nebo kavárně Rígrovka. Klient má možnost vyzkoušet a osvojit si dovednosti, které by mu v budoucnu pomohli k nalezení uplatnění na trhu práce</w:t>
      </w:r>
      <w:r w:rsidR="00C56EDB">
        <w:rPr>
          <w:rStyle w:val="PromnnHTML"/>
          <w:rFonts w:asciiTheme="minorHAnsi" w:eastAsiaTheme="minorHAnsi" w:hAnsiTheme="minorHAnsi" w:cstheme="minorHAnsi"/>
          <w:bCs/>
          <w:i w:val="0"/>
          <w:iCs w:val="0"/>
          <w:sz w:val="22"/>
          <w:szCs w:val="22"/>
          <w:lang w:eastAsia="en-US"/>
        </w:rPr>
        <w:t xml:space="preserve"> nebo ke zvládnutí samostatného bydlení</w:t>
      </w:r>
      <w:r w:rsidR="002B527E">
        <w:rPr>
          <w:rStyle w:val="PromnnHTML"/>
          <w:rFonts w:asciiTheme="minorHAnsi" w:eastAsiaTheme="minorHAnsi" w:hAnsiTheme="minorHAnsi" w:cstheme="minorHAnsi"/>
          <w:bCs/>
          <w:i w:val="0"/>
          <w:iCs w:val="0"/>
          <w:sz w:val="22"/>
          <w:szCs w:val="22"/>
          <w:lang w:eastAsia="en-US"/>
        </w:rPr>
        <w:t>.</w:t>
      </w:r>
      <w:r w:rsidR="00BE21DD">
        <w:rPr>
          <w:rStyle w:val="PromnnHTML"/>
          <w:rFonts w:asciiTheme="minorHAnsi" w:eastAsiaTheme="minorHAnsi" w:hAnsiTheme="minorHAnsi" w:cstheme="minorHAnsi"/>
          <w:bCs/>
          <w:i w:val="0"/>
          <w:iCs w:val="0"/>
          <w:sz w:val="22"/>
          <w:szCs w:val="22"/>
          <w:lang w:eastAsia="en-US"/>
        </w:rPr>
        <w:t xml:space="preserve"> Prostřednictvím aktivizační činnosti má klient možnost rozvíjet své schopnosti sebeprezentace, organizace času</w:t>
      </w:r>
      <w:r w:rsidR="00F206C1">
        <w:rPr>
          <w:rStyle w:val="PromnnHTML"/>
          <w:rFonts w:asciiTheme="minorHAnsi" w:eastAsiaTheme="minorHAnsi" w:hAnsiTheme="minorHAnsi" w:cstheme="minorHAnsi"/>
          <w:bCs/>
          <w:i w:val="0"/>
          <w:iCs w:val="0"/>
          <w:sz w:val="22"/>
          <w:szCs w:val="22"/>
          <w:lang w:eastAsia="en-US"/>
        </w:rPr>
        <w:t>, komunikace v kolektivu.</w:t>
      </w:r>
    </w:p>
    <w:p w14:paraId="39DAC0D5" w14:textId="77777777" w:rsidR="002E38EA" w:rsidRPr="00545025" w:rsidRDefault="002E38EA" w:rsidP="00545025">
      <w:pPr>
        <w:pStyle w:val="l4"/>
        <w:shd w:val="clear" w:color="auto" w:fill="FFFFFF"/>
        <w:spacing w:after="0" w:afterAutospacing="0"/>
        <w:contextualSpacing/>
        <w:jc w:val="both"/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</w:pPr>
    </w:p>
    <w:p w14:paraId="0DBE7D95" w14:textId="77777777" w:rsidR="00545025" w:rsidRPr="00545025" w:rsidRDefault="00545025" w:rsidP="00545025">
      <w:pPr>
        <w:pStyle w:val="l4"/>
        <w:shd w:val="clear" w:color="auto" w:fill="FFFFFF"/>
        <w:spacing w:after="0" w:afterAutospacing="0"/>
        <w:contextualSpacing/>
        <w:jc w:val="both"/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</w:pPr>
      <w:r w:rsidRPr="00545025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  <w:t xml:space="preserve">    d) pomoc při uplatňování práv, oprávněných zájmů a při obstarávání osobních záležitostí:</w:t>
      </w:r>
    </w:p>
    <w:p w14:paraId="6AFB9953" w14:textId="3E797590" w:rsidR="00BE5435" w:rsidRPr="00BE5435" w:rsidRDefault="00545025" w:rsidP="00BE5435">
      <w:pPr>
        <w:pStyle w:val="l4"/>
        <w:numPr>
          <w:ilvl w:val="0"/>
          <w:numId w:val="43"/>
        </w:numPr>
        <w:shd w:val="clear" w:color="auto" w:fill="FFFFFF"/>
        <w:spacing w:after="0"/>
        <w:contextualSpacing/>
        <w:jc w:val="both"/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</w:pPr>
      <w:r w:rsidRPr="00545025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  <w:t>podávání informací o možnostech získávání rehabili</w:t>
      </w:r>
      <w:r w:rsidR="00344E8E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  <w:t>tačních a kompenzačníc</w:t>
      </w:r>
      <w:r w:rsidR="00237246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  <w:t>h pomůcek,</w:t>
      </w:r>
      <w:r w:rsidR="00BE5435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 xml:space="preserve"> </w:t>
      </w:r>
    </w:p>
    <w:p w14:paraId="5A105D0D" w14:textId="14E848B6" w:rsidR="00545025" w:rsidRDefault="00545025" w:rsidP="003B21EF">
      <w:pPr>
        <w:pStyle w:val="l4"/>
        <w:numPr>
          <w:ilvl w:val="0"/>
          <w:numId w:val="43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</w:pPr>
      <w:r w:rsidRPr="00545025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  <w:t>informační se</w:t>
      </w:r>
      <w:r w:rsidR="00237246">
        <w:rPr>
          <w:rStyle w:val="PromnnHTML"/>
          <w:rFonts w:asciiTheme="minorHAnsi" w:eastAsia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en-US"/>
        </w:rPr>
        <w:t>rvis a zprostředkovávání služeb</w:t>
      </w:r>
      <w:r w:rsidR="00237246" w:rsidRPr="00237246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 xml:space="preserve">: </w:t>
      </w:r>
      <w:r w:rsidR="00237246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 xml:space="preserve">Jedná se především o zprostředkovaní kontaktu nebo </w:t>
      </w:r>
      <w:r w:rsidR="00F206C1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 xml:space="preserve">podporu </w:t>
      </w:r>
      <w:r w:rsidR="00237246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>při komunikaci se zařízením sociálních nebo zdravotních služeb či s prodejci pomůcek.</w:t>
      </w:r>
      <w:r w:rsidR="00237246" w:rsidRPr="00237246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 xml:space="preserve"> </w:t>
      </w:r>
      <w:r w:rsidR="00237246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>P</w:t>
      </w:r>
      <w:r w:rsidR="003C365C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>racovníci zajišťují poradenství</w:t>
      </w:r>
      <w:r w:rsidR="00237246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 xml:space="preserve"> při vyhledávání návazných služeb (zda uživatel spadá do cílové skupiny, jaká práva a povinnosti by pro něj vyplývali z nástupu do služby, domluvení prohlídky služby), v oblasti sociálních dávek, v oblasti </w:t>
      </w:r>
      <w:r w:rsidR="003B21EF">
        <w:rPr>
          <w:rStyle w:val="PromnnHTML"/>
          <w:rFonts w:asciiTheme="minorHAnsi" w:eastAsiaTheme="minorHAnsi" w:hAnsiTheme="minorHAnsi" w:cstheme="minorHAnsi"/>
          <w:bCs/>
          <w:i w:val="0"/>
          <w:iCs w:val="0"/>
          <w:color w:val="000000"/>
          <w:sz w:val="22"/>
          <w:szCs w:val="22"/>
          <w:lang w:eastAsia="en-US"/>
        </w:rPr>
        <w:t xml:space="preserve">práv uživatele (možnost zajištění schůzky s právničkou v prostorách Charity). </w:t>
      </w:r>
    </w:p>
    <w:p w14:paraId="40CEAEE3" w14:textId="77777777" w:rsidR="00545025" w:rsidRDefault="00545025" w:rsidP="004E69E5">
      <w:pPr>
        <w:pStyle w:val="l4"/>
        <w:shd w:val="clear" w:color="auto" w:fill="FFFFFF"/>
        <w:spacing w:before="0" w:beforeAutospacing="0" w:after="0" w:afterAutospacing="0"/>
        <w:jc w:val="both"/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</w:pPr>
    </w:p>
    <w:p w14:paraId="54181B45" w14:textId="2E3A34C7" w:rsidR="00545025" w:rsidRPr="003B21EF" w:rsidRDefault="007E7EE1" w:rsidP="004E69E5">
      <w:pPr>
        <w:pStyle w:val="l4"/>
        <w:shd w:val="clear" w:color="auto" w:fill="FFFFFF"/>
        <w:spacing w:before="0" w:beforeAutospacing="0" w:after="0" w:afterAutospacing="0"/>
        <w:jc w:val="both"/>
        <w:rPr>
          <w:rStyle w:val="PromnnHTML"/>
          <w:rFonts w:asciiTheme="minorHAnsi" w:hAnsiTheme="minorHAnsi" w:cstheme="minorHAnsi"/>
          <w:bCs/>
          <w:i w:val="0"/>
          <w:iCs w:val="0"/>
          <w:color w:val="000000"/>
        </w:rPr>
      </w:pPr>
      <w:r w:rsidRPr="00344E8E">
        <w:rPr>
          <w:rStyle w:val="PromnnHTML"/>
          <w:rFonts w:asciiTheme="minorHAnsi" w:hAnsiTheme="minorHAnsi" w:cstheme="minorHAnsi"/>
          <w:bCs/>
          <w:i w:val="0"/>
          <w:iCs w:val="0"/>
          <w:color w:val="000000"/>
        </w:rPr>
        <w:t>Míra asistence pracovníka při nácviku</w:t>
      </w:r>
      <w:r w:rsidR="00F206C1">
        <w:rPr>
          <w:rStyle w:val="PromnnHTML"/>
          <w:rFonts w:asciiTheme="minorHAnsi" w:hAnsiTheme="minorHAnsi" w:cstheme="minorHAnsi"/>
          <w:bCs/>
          <w:i w:val="0"/>
          <w:iCs w:val="0"/>
          <w:color w:val="000000"/>
        </w:rPr>
        <w:t>, pomoci nebo podpoře</w:t>
      </w:r>
      <w:r w:rsidRPr="00344E8E">
        <w:rPr>
          <w:rStyle w:val="PromnnHTML"/>
          <w:rFonts w:asciiTheme="minorHAnsi" w:hAnsiTheme="minorHAnsi" w:cstheme="minorHAnsi"/>
          <w:bCs/>
          <w:i w:val="0"/>
          <w:iCs w:val="0"/>
          <w:color w:val="000000"/>
        </w:rPr>
        <w:t xml:space="preserve"> závisí na míře samostatnosti uživatele, může se jednat o slovní dopomoc, dohled na</w:t>
      </w:r>
      <w:r w:rsidR="00F932D9" w:rsidRPr="00344E8E">
        <w:rPr>
          <w:rStyle w:val="PromnnHTML"/>
          <w:rFonts w:asciiTheme="minorHAnsi" w:hAnsiTheme="minorHAnsi" w:cstheme="minorHAnsi"/>
          <w:bCs/>
          <w:i w:val="0"/>
          <w:iCs w:val="0"/>
          <w:color w:val="000000"/>
        </w:rPr>
        <w:t>d</w:t>
      </w:r>
      <w:r w:rsidRPr="00344E8E">
        <w:rPr>
          <w:rStyle w:val="PromnnHTML"/>
          <w:rFonts w:asciiTheme="minorHAnsi" w:hAnsiTheme="minorHAnsi" w:cstheme="minorHAnsi"/>
          <w:bCs/>
          <w:i w:val="0"/>
          <w:iCs w:val="0"/>
          <w:color w:val="000000"/>
        </w:rPr>
        <w:t xml:space="preserve"> činností, o praktické ukázky nebo o trénink činnosti v modelových či reálných situací</w:t>
      </w:r>
      <w:r>
        <w:rPr>
          <w:rStyle w:val="PromnnHTML"/>
          <w:rFonts w:asciiTheme="minorHAnsi" w:hAnsiTheme="minorHAnsi" w:cstheme="minorHAnsi"/>
          <w:b/>
          <w:bCs/>
          <w:i w:val="0"/>
          <w:iCs w:val="0"/>
          <w:color w:val="000000"/>
        </w:rPr>
        <w:t xml:space="preserve">. </w:t>
      </w:r>
    </w:p>
    <w:p w14:paraId="042E5DB0" w14:textId="472BF079" w:rsidR="006817A0" w:rsidRDefault="006817A0" w:rsidP="003B21EF">
      <w:pPr>
        <w:pStyle w:val="l4"/>
        <w:shd w:val="clear" w:color="auto" w:fill="FFFFFF"/>
        <w:spacing w:before="0" w:beforeAutospacing="0" w:after="0" w:afterAutospacing="0"/>
        <w:jc w:val="both"/>
        <w:rPr>
          <w:rFonts w:cstheme="minorHAnsi"/>
          <w:u w:val="single"/>
        </w:rPr>
      </w:pPr>
    </w:p>
    <w:p w14:paraId="74F95904" w14:textId="177CA375" w:rsidR="00FE2BAC" w:rsidRPr="004E7D31" w:rsidRDefault="00FE2BAC" w:rsidP="00FE2BAC">
      <w:pPr>
        <w:rPr>
          <w:rFonts w:cstheme="minorHAnsi"/>
        </w:rPr>
      </w:pPr>
    </w:p>
    <w:sectPr w:rsidR="00FE2BAC" w:rsidRPr="004E7D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F2569" w14:textId="77777777" w:rsidR="000E0C24" w:rsidRDefault="000E0C24" w:rsidP="000F5F1E">
      <w:pPr>
        <w:spacing w:after="0" w:line="240" w:lineRule="auto"/>
      </w:pPr>
      <w:r>
        <w:separator/>
      </w:r>
    </w:p>
  </w:endnote>
  <w:endnote w:type="continuationSeparator" w:id="0">
    <w:p w14:paraId="1A61871A" w14:textId="77777777" w:rsidR="000E0C24" w:rsidRDefault="000E0C24" w:rsidP="000F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6BE5A" w14:textId="77777777" w:rsidR="00FE2BAC" w:rsidRDefault="00FE2B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ECC63" w14:textId="77777777" w:rsidR="000E0C24" w:rsidRDefault="000E0C24" w:rsidP="000F5F1E">
      <w:pPr>
        <w:spacing w:after="0" w:line="240" w:lineRule="auto"/>
      </w:pPr>
      <w:r>
        <w:separator/>
      </w:r>
    </w:p>
  </w:footnote>
  <w:footnote w:type="continuationSeparator" w:id="0">
    <w:p w14:paraId="3142EA06" w14:textId="77777777" w:rsidR="000E0C24" w:rsidRDefault="000E0C24" w:rsidP="000F5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503240"/>
    <w:multiLevelType w:val="hybridMultilevel"/>
    <w:tmpl w:val="00DC4CFE"/>
    <w:lvl w:ilvl="0" w:tplc="F8C66E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C8210C"/>
    <w:multiLevelType w:val="multilevel"/>
    <w:tmpl w:val="E836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750E70"/>
    <w:multiLevelType w:val="multilevel"/>
    <w:tmpl w:val="1458D4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850E68"/>
    <w:multiLevelType w:val="hybridMultilevel"/>
    <w:tmpl w:val="A7841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65C37"/>
    <w:multiLevelType w:val="hybridMultilevel"/>
    <w:tmpl w:val="1C86BF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C4219"/>
    <w:multiLevelType w:val="multilevel"/>
    <w:tmpl w:val="0CE8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642DBA"/>
    <w:multiLevelType w:val="multilevel"/>
    <w:tmpl w:val="FC8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C82B77"/>
    <w:multiLevelType w:val="multilevel"/>
    <w:tmpl w:val="7414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291222"/>
    <w:multiLevelType w:val="hybridMultilevel"/>
    <w:tmpl w:val="9C32A6F8"/>
    <w:lvl w:ilvl="0" w:tplc="2B6C3B5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A7716"/>
    <w:multiLevelType w:val="hybridMultilevel"/>
    <w:tmpl w:val="A156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A7089"/>
    <w:multiLevelType w:val="multilevel"/>
    <w:tmpl w:val="0E00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9F0D86"/>
    <w:multiLevelType w:val="hybridMultilevel"/>
    <w:tmpl w:val="51AEE456"/>
    <w:lvl w:ilvl="0" w:tplc="9A3ED81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1DF14C48"/>
    <w:multiLevelType w:val="hybridMultilevel"/>
    <w:tmpl w:val="480C4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75FCF"/>
    <w:multiLevelType w:val="hybridMultilevel"/>
    <w:tmpl w:val="9F90C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33153"/>
    <w:multiLevelType w:val="hybridMultilevel"/>
    <w:tmpl w:val="DD0E0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36C5C"/>
    <w:multiLevelType w:val="hybridMultilevel"/>
    <w:tmpl w:val="AC40C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52893"/>
    <w:multiLevelType w:val="hybridMultilevel"/>
    <w:tmpl w:val="B31EFC8A"/>
    <w:lvl w:ilvl="0" w:tplc="8F44B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8588E"/>
    <w:multiLevelType w:val="hybridMultilevel"/>
    <w:tmpl w:val="01BCC0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53462"/>
    <w:multiLevelType w:val="multilevel"/>
    <w:tmpl w:val="8BF6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1750D0"/>
    <w:multiLevelType w:val="multilevel"/>
    <w:tmpl w:val="FF6A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A47138"/>
    <w:multiLevelType w:val="hybridMultilevel"/>
    <w:tmpl w:val="F4FE796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20055A0"/>
    <w:multiLevelType w:val="hybridMultilevel"/>
    <w:tmpl w:val="20F6E710"/>
    <w:lvl w:ilvl="0" w:tplc="2B6C3B5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337956B8"/>
    <w:multiLevelType w:val="hybridMultilevel"/>
    <w:tmpl w:val="BCBACE16"/>
    <w:lvl w:ilvl="0" w:tplc="B45E1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54DCF"/>
    <w:multiLevelType w:val="multilevel"/>
    <w:tmpl w:val="6728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F05644"/>
    <w:multiLevelType w:val="hybridMultilevel"/>
    <w:tmpl w:val="79DC6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81A14"/>
    <w:multiLevelType w:val="hybridMultilevel"/>
    <w:tmpl w:val="509CC9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072A64"/>
    <w:multiLevelType w:val="multilevel"/>
    <w:tmpl w:val="08E0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235CCD"/>
    <w:multiLevelType w:val="multilevel"/>
    <w:tmpl w:val="D7A0C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08405A"/>
    <w:multiLevelType w:val="multilevel"/>
    <w:tmpl w:val="FC9A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7B3BB9"/>
    <w:multiLevelType w:val="multilevel"/>
    <w:tmpl w:val="EAB2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2C2F8A"/>
    <w:multiLevelType w:val="multilevel"/>
    <w:tmpl w:val="037E32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5059DA"/>
    <w:multiLevelType w:val="multilevel"/>
    <w:tmpl w:val="907AF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4822B6"/>
    <w:multiLevelType w:val="hybridMultilevel"/>
    <w:tmpl w:val="87A8D720"/>
    <w:lvl w:ilvl="0" w:tplc="2B6C3B5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57C01B14"/>
    <w:multiLevelType w:val="hybridMultilevel"/>
    <w:tmpl w:val="E5766A2E"/>
    <w:lvl w:ilvl="0" w:tplc="5BD8E5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642F4"/>
    <w:multiLevelType w:val="hybridMultilevel"/>
    <w:tmpl w:val="0CFA1F36"/>
    <w:lvl w:ilvl="0" w:tplc="CD68C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B70B3"/>
    <w:multiLevelType w:val="multilevel"/>
    <w:tmpl w:val="8F5C20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547970"/>
    <w:multiLevelType w:val="hybridMultilevel"/>
    <w:tmpl w:val="22E04D8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28B3A1F"/>
    <w:multiLevelType w:val="hybridMultilevel"/>
    <w:tmpl w:val="F5AC4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23A76"/>
    <w:multiLevelType w:val="hybridMultilevel"/>
    <w:tmpl w:val="1DF23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813AE4"/>
    <w:multiLevelType w:val="multilevel"/>
    <w:tmpl w:val="F9A27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C72736"/>
    <w:multiLevelType w:val="hybridMultilevel"/>
    <w:tmpl w:val="5B6CBE5A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 w15:restartNumberingAfterBreak="0">
    <w:nsid w:val="6F027DFC"/>
    <w:multiLevelType w:val="hybridMultilevel"/>
    <w:tmpl w:val="B71A0430"/>
    <w:lvl w:ilvl="0" w:tplc="A6E89C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BE263E"/>
    <w:multiLevelType w:val="hybridMultilevel"/>
    <w:tmpl w:val="B5B80B46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4" w15:restartNumberingAfterBreak="0">
    <w:nsid w:val="77B0669B"/>
    <w:multiLevelType w:val="hybridMultilevel"/>
    <w:tmpl w:val="3364F788"/>
    <w:lvl w:ilvl="0" w:tplc="E3221BB4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6"/>
  </w:num>
  <w:num w:numId="4">
    <w:abstractNumId w:val="5"/>
  </w:num>
  <w:num w:numId="5">
    <w:abstractNumId w:val="34"/>
  </w:num>
  <w:num w:numId="6">
    <w:abstractNumId w:val="4"/>
  </w:num>
  <w:num w:numId="7">
    <w:abstractNumId w:val="14"/>
  </w:num>
  <w:num w:numId="8">
    <w:abstractNumId w:val="16"/>
  </w:num>
  <w:num w:numId="9">
    <w:abstractNumId w:val="11"/>
  </w:num>
  <w:num w:numId="10">
    <w:abstractNumId w:val="2"/>
  </w:num>
  <w:num w:numId="11">
    <w:abstractNumId w:val="7"/>
  </w:num>
  <w:num w:numId="12">
    <w:abstractNumId w:val="19"/>
  </w:num>
  <w:num w:numId="13">
    <w:abstractNumId w:val="30"/>
  </w:num>
  <w:num w:numId="14">
    <w:abstractNumId w:val="43"/>
  </w:num>
  <w:num w:numId="15">
    <w:abstractNumId w:val="20"/>
  </w:num>
  <w:num w:numId="16">
    <w:abstractNumId w:val="24"/>
  </w:num>
  <w:num w:numId="17">
    <w:abstractNumId w:val="29"/>
  </w:num>
  <w:num w:numId="18">
    <w:abstractNumId w:val="28"/>
  </w:num>
  <w:num w:numId="19">
    <w:abstractNumId w:val="3"/>
  </w:num>
  <w:num w:numId="20">
    <w:abstractNumId w:val="40"/>
    <w:lvlOverride w:ilvl="0">
      <w:lvl w:ilvl="0">
        <w:numFmt w:val="lowerLetter"/>
        <w:lvlText w:val="%1."/>
        <w:lvlJc w:val="left"/>
      </w:lvl>
    </w:lvlOverride>
  </w:num>
  <w:num w:numId="21">
    <w:abstractNumId w:val="36"/>
  </w:num>
  <w:num w:numId="22">
    <w:abstractNumId w:val="42"/>
  </w:num>
  <w:num w:numId="23">
    <w:abstractNumId w:val="21"/>
  </w:num>
  <w:num w:numId="24">
    <w:abstractNumId w:val="27"/>
  </w:num>
  <w:num w:numId="25">
    <w:abstractNumId w:val="0"/>
  </w:num>
  <w:num w:numId="26">
    <w:abstractNumId w:val="31"/>
  </w:num>
  <w:num w:numId="27">
    <w:abstractNumId w:val="10"/>
  </w:num>
  <w:num w:numId="28">
    <w:abstractNumId w:val="23"/>
  </w:num>
  <w:num w:numId="29">
    <w:abstractNumId w:val="38"/>
  </w:num>
  <w:num w:numId="30">
    <w:abstractNumId w:val="35"/>
  </w:num>
  <w:num w:numId="31">
    <w:abstractNumId w:val="17"/>
  </w:num>
  <w:num w:numId="32">
    <w:abstractNumId w:val="44"/>
  </w:num>
  <w:num w:numId="33">
    <w:abstractNumId w:val="8"/>
  </w:num>
  <w:num w:numId="34">
    <w:abstractNumId w:val="37"/>
  </w:num>
  <w:num w:numId="35">
    <w:abstractNumId w:val="12"/>
  </w:num>
  <w:num w:numId="36">
    <w:abstractNumId w:val="41"/>
  </w:num>
  <w:num w:numId="37">
    <w:abstractNumId w:val="39"/>
  </w:num>
  <w:num w:numId="38">
    <w:abstractNumId w:val="18"/>
  </w:num>
  <w:num w:numId="39">
    <w:abstractNumId w:val="22"/>
  </w:num>
  <w:num w:numId="40">
    <w:abstractNumId w:val="9"/>
  </w:num>
  <w:num w:numId="41">
    <w:abstractNumId w:val="15"/>
  </w:num>
  <w:num w:numId="42">
    <w:abstractNumId w:val="25"/>
  </w:num>
  <w:num w:numId="43">
    <w:abstractNumId w:val="33"/>
  </w:num>
  <w:num w:numId="44">
    <w:abstractNumId w:val="32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2F"/>
    <w:rsid w:val="00017432"/>
    <w:rsid w:val="00025513"/>
    <w:rsid w:val="00037D02"/>
    <w:rsid w:val="0005484F"/>
    <w:rsid w:val="000626B5"/>
    <w:rsid w:val="000A2620"/>
    <w:rsid w:val="000C15F3"/>
    <w:rsid w:val="000C6DCD"/>
    <w:rsid w:val="000D172A"/>
    <w:rsid w:val="000E0C24"/>
    <w:rsid w:val="000E1D12"/>
    <w:rsid w:val="000E72D9"/>
    <w:rsid w:val="000F5F1E"/>
    <w:rsid w:val="001027E4"/>
    <w:rsid w:val="001032CB"/>
    <w:rsid w:val="00140FB6"/>
    <w:rsid w:val="00142191"/>
    <w:rsid w:val="001464D8"/>
    <w:rsid w:val="001505C4"/>
    <w:rsid w:val="00150766"/>
    <w:rsid w:val="0015688D"/>
    <w:rsid w:val="00160B8A"/>
    <w:rsid w:val="0017397E"/>
    <w:rsid w:val="0017568C"/>
    <w:rsid w:val="001D513F"/>
    <w:rsid w:val="001D7A81"/>
    <w:rsid w:val="001E3F52"/>
    <w:rsid w:val="001F24A3"/>
    <w:rsid w:val="00237246"/>
    <w:rsid w:val="002421A7"/>
    <w:rsid w:val="00247DF5"/>
    <w:rsid w:val="00267FED"/>
    <w:rsid w:val="0029045B"/>
    <w:rsid w:val="00296DB4"/>
    <w:rsid w:val="002A25B9"/>
    <w:rsid w:val="002B527E"/>
    <w:rsid w:val="002B5CF1"/>
    <w:rsid w:val="002B6639"/>
    <w:rsid w:val="002C2391"/>
    <w:rsid w:val="002D458E"/>
    <w:rsid w:val="002E1AEC"/>
    <w:rsid w:val="002E38EA"/>
    <w:rsid w:val="002E6B61"/>
    <w:rsid w:val="003025B3"/>
    <w:rsid w:val="00314960"/>
    <w:rsid w:val="0031776C"/>
    <w:rsid w:val="00320CAE"/>
    <w:rsid w:val="003218E5"/>
    <w:rsid w:val="003320DB"/>
    <w:rsid w:val="00335401"/>
    <w:rsid w:val="00344E8E"/>
    <w:rsid w:val="003510C6"/>
    <w:rsid w:val="0037248C"/>
    <w:rsid w:val="00380D52"/>
    <w:rsid w:val="003853A2"/>
    <w:rsid w:val="003A3A50"/>
    <w:rsid w:val="003B21EF"/>
    <w:rsid w:val="003C0321"/>
    <w:rsid w:val="003C365C"/>
    <w:rsid w:val="003D0432"/>
    <w:rsid w:val="003E43D1"/>
    <w:rsid w:val="003F651C"/>
    <w:rsid w:val="0040191C"/>
    <w:rsid w:val="004041E5"/>
    <w:rsid w:val="00411F9A"/>
    <w:rsid w:val="00424B2F"/>
    <w:rsid w:val="00451A02"/>
    <w:rsid w:val="00454F76"/>
    <w:rsid w:val="00456F71"/>
    <w:rsid w:val="0046482C"/>
    <w:rsid w:val="00465AD8"/>
    <w:rsid w:val="00466F65"/>
    <w:rsid w:val="00471C24"/>
    <w:rsid w:val="004A2022"/>
    <w:rsid w:val="004C16AE"/>
    <w:rsid w:val="004C27F3"/>
    <w:rsid w:val="004E69E5"/>
    <w:rsid w:val="004E7D31"/>
    <w:rsid w:val="004F50E0"/>
    <w:rsid w:val="0050063A"/>
    <w:rsid w:val="0050798A"/>
    <w:rsid w:val="00545025"/>
    <w:rsid w:val="00560A8B"/>
    <w:rsid w:val="00561FF8"/>
    <w:rsid w:val="00565570"/>
    <w:rsid w:val="005752A3"/>
    <w:rsid w:val="00575F2F"/>
    <w:rsid w:val="005B5CA9"/>
    <w:rsid w:val="005C3F39"/>
    <w:rsid w:val="005C51FE"/>
    <w:rsid w:val="005D511E"/>
    <w:rsid w:val="005E2020"/>
    <w:rsid w:val="005E20BB"/>
    <w:rsid w:val="006077C6"/>
    <w:rsid w:val="00607ACD"/>
    <w:rsid w:val="0063732D"/>
    <w:rsid w:val="00640403"/>
    <w:rsid w:val="006479F2"/>
    <w:rsid w:val="00647E9A"/>
    <w:rsid w:val="0065044B"/>
    <w:rsid w:val="00652249"/>
    <w:rsid w:val="00661A74"/>
    <w:rsid w:val="006634A1"/>
    <w:rsid w:val="00667D15"/>
    <w:rsid w:val="00672FAF"/>
    <w:rsid w:val="006817A0"/>
    <w:rsid w:val="006930F8"/>
    <w:rsid w:val="006A30AC"/>
    <w:rsid w:val="006B1383"/>
    <w:rsid w:val="006D25E5"/>
    <w:rsid w:val="007060DE"/>
    <w:rsid w:val="0073397E"/>
    <w:rsid w:val="007403B5"/>
    <w:rsid w:val="007457DA"/>
    <w:rsid w:val="00767B97"/>
    <w:rsid w:val="00781635"/>
    <w:rsid w:val="00782FAB"/>
    <w:rsid w:val="007836C5"/>
    <w:rsid w:val="007836DC"/>
    <w:rsid w:val="007A0D8E"/>
    <w:rsid w:val="007E7EE1"/>
    <w:rsid w:val="007F15FF"/>
    <w:rsid w:val="00802C90"/>
    <w:rsid w:val="008320DB"/>
    <w:rsid w:val="008411E0"/>
    <w:rsid w:val="00841D0A"/>
    <w:rsid w:val="00842402"/>
    <w:rsid w:val="0085076C"/>
    <w:rsid w:val="00871C2F"/>
    <w:rsid w:val="00885FDA"/>
    <w:rsid w:val="008A6B50"/>
    <w:rsid w:val="008D1764"/>
    <w:rsid w:val="008E62A2"/>
    <w:rsid w:val="00903509"/>
    <w:rsid w:val="00916132"/>
    <w:rsid w:val="00922DBA"/>
    <w:rsid w:val="0093632E"/>
    <w:rsid w:val="00957BDF"/>
    <w:rsid w:val="009763E8"/>
    <w:rsid w:val="009854B6"/>
    <w:rsid w:val="0099069D"/>
    <w:rsid w:val="009B507E"/>
    <w:rsid w:val="009C32C8"/>
    <w:rsid w:val="009C7812"/>
    <w:rsid w:val="00A01D75"/>
    <w:rsid w:val="00A02493"/>
    <w:rsid w:val="00A02B6D"/>
    <w:rsid w:val="00A14CCA"/>
    <w:rsid w:val="00A2458F"/>
    <w:rsid w:val="00A4685D"/>
    <w:rsid w:val="00A666BD"/>
    <w:rsid w:val="00A816B4"/>
    <w:rsid w:val="00AC2375"/>
    <w:rsid w:val="00AC50B5"/>
    <w:rsid w:val="00AD12A1"/>
    <w:rsid w:val="00AD5DAE"/>
    <w:rsid w:val="00AE5C42"/>
    <w:rsid w:val="00AE61FB"/>
    <w:rsid w:val="00B01670"/>
    <w:rsid w:val="00B01F32"/>
    <w:rsid w:val="00B103A5"/>
    <w:rsid w:val="00B24361"/>
    <w:rsid w:val="00B5346A"/>
    <w:rsid w:val="00B65824"/>
    <w:rsid w:val="00B67CD7"/>
    <w:rsid w:val="00B81291"/>
    <w:rsid w:val="00B95565"/>
    <w:rsid w:val="00B95D8A"/>
    <w:rsid w:val="00BD0F67"/>
    <w:rsid w:val="00BD530F"/>
    <w:rsid w:val="00BD6A10"/>
    <w:rsid w:val="00BE21DD"/>
    <w:rsid w:val="00BE5435"/>
    <w:rsid w:val="00C24EF9"/>
    <w:rsid w:val="00C32B1D"/>
    <w:rsid w:val="00C33E2B"/>
    <w:rsid w:val="00C56EDB"/>
    <w:rsid w:val="00C662B7"/>
    <w:rsid w:val="00C7045B"/>
    <w:rsid w:val="00C857A9"/>
    <w:rsid w:val="00CA1D05"/>
    <w:rsid w:val="00CA1DC1"/>
    <w:rsid w:val="00CA42D0"/>
    <w:rsid w:val="00CA6A8D"/>
    <w:rsid w:val="00CA7F9C"/>
    <w:rsid w:val="00CB2F31"/>
    <w:rsid w:val="00CD0282"/>
    <w:rsid w:val="00CD166B"/>
    <w:rsid w:val="00CF031A"/>
    <w:rsid w:val="00D11042"/>
    <w:rsid w:val="00D120EE"/>
    <w:rsid w:val="00D25789"/>
    <w:rsid w:val="00D323CD"/>
    <w:rsid w:val="00D85EE5"/>
    <w:rsid w:val="00D9368A"/>
    <w:rsid w:val="00D97429"/>
    <w:rsid w:val="00DA5D60"/>
    <w:rsid w:val="00DB215A"/>
    <w:rsid w:val="00DB4AEE"/>
    <w:rsid w:val="00DC1AB4"/>
    <w:rsid w:val="00DD3180"/>
    <w:rsid w:val="00E10D44"/>
    <w:rsid w:val="00E1478A"/>
    <w:rsid w:val="00E40120"/>
    <w:rsid w:val="00E656D8"/>
    <w:rsid w:val="00E81A1A"/>
    <w:rsid w:val="00E829C8"/>
    <w:rsid w:val="00E94C8B"/>
    <w:rsid w:val="00EB08C6"/>
    <w:rsid w:val="00EB30FA"/>
    <w:rsid w:val="00EC16A0"/>
    <w:rsid w:val="00EC201A"/>
    <w:rsid w:val="00EF036D"/>
    <w:rsid w:val="00EF6063"/>
    <w:rsid w:val="00EF71C8"/>
    <w:rsid w:val="00F12A9C"/>
    <w:rsid w:val="00F20063"/>
    <w:rsid w:val="00F206C1"/>
    <w:rsid w:val="00F27853"/>
    <w:rsid w:val="00F33272"/>
    <w:rsid w:val="00F4200E"/>
    <w:rsid w:val="00F46B1E"/>
    <w:rsid w:val="00F5122C"/>
    <w:rsid w:val="00F56FE3"/>
    <w:rsid w:val="00F73730"/>
    <w:rsid w:val="00F76D9D"/>
    <w:rsid w:val="00F80FDF"/>
    <w:rsid w:val="00F932D9"/>
    <w:rsid w:val="00F95DB7"/>
    <w:rsid w:val="00FB54BA"/>
    <w:rsid w:val="00FD0297"/>
    <w:rsid w:val="00FE2BAC"/>
    <w:rsid w:val="00F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5B39B"/>
  <w15:docId w15:val="{29F8C6B0-8CA1-403A-9707-C5A53BE6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29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7B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2E1A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7B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7B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25B3"/>
    <w:pPr>
      <w:ind w:left="720"/>
      <w:contextualSpacing/>
    </w:pPr>
  </w:style>
  <w:style w:type="paragraph" w:styleId="Bezmezer">
    <w:name w:val="No Spacing"/>
    <w:uiPriority w:val="1"/>
    <w:qFormat/>
    <w:rsid w:val="004A2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6077C6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60B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0B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0B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0B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0B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0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B8A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2E1AE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7B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-1">
    <w:name w:val="l-1"/>
    <w:basedOn w:val="Normln"/>
    <w:rsid w:val="0095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957BDF"/>
    <w:rPr>
      <w:i/>
      <w:iCs/>
    </w:rPr>
  </w:style>
  <w:style w:type="paragraph" w:customStyle="1" w:styleId="l0">
    <w:name w:val="l0"/>
    <w:basedOn w:val="Normln"/>
    <w:rsid w:val="0095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7B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7BD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E829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E8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829C8"/>
    <w:rPr>
      <w:b/>
      <w:bCs/>
    </w:rPr>
  </w:style>
  <w:style w:type="paragraph" w:customStyle="1" w:styleId="l3">
    <w:name w:val="l3"/>
    <w:basedOn w:val="Normln"/>
    <w:rsid w:val="00D9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D9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D9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9368A"/>
    <w:pPr>
      <w:spacing w:after="0" w:line="240" w:lineRule="auto"/>
    </w:pPr>
    <w:rPr>
      <w:rFonts w:asciiTheme="majorHAnsi" w:hAnsiTheme="majorHAnsi"/>
      <w:sz w:val="26"/>
      <w:szCs w:val="2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9368A"/>
    <w:rPr>
      <w:rFonts w:asciiTheme="majorHAnsi" w:hAnsiTheme="majorHAnsi"/>
      <w:sz w:val="26"/>
      <w:szCs w:val="26"/>
    </w:rPr>
  </w:style>
  <w:style w:type="paragraph" w:styleId="Zkladntext2">
    <w:name w:val="Body Text 2"/>
    <w:basedOn w:val="Normln"/>
    <w:link w:val="Zkladntext2Char"/>
    <w:uiPriority w:val="99"/>
    <w:unhideWhenUsed/>
    <w:rsid w:val="00D9368A"/>
    <w:pPr>
      <w:spacing w:after="0" w:line="240" w:lineRule="auto"/>
      <w:jc w:val="both"/>
    </w:pPr>
    <w:rPr>
      <w:rFonts w:asciiTheme="majorHAnsi" w:eastAsia="Times New Roman" w:hAnsiTheme="majorHAnsi" w:cs="Times New Roman"/>
      <w:sz w:val="26"/>
      <w:szCs w:val="26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9368A"/>
    <w:rPr>
      <w:rFonts w:asciiTheme="majorHAnsi" w:eastAsia="Times New Roman" w:hAnsiTheme="majorHAnsi" w:cs="Times New Roman"/>
      <w:sz w:val="26"/>
      <w:szCs w:val="26"/>
      <w:lang w:eastAsia="cs-CZ"/>
    </w:rPr>
  </w:style>
  <w:style w:type="paragraph" w:customStyle="1" w:styleId="zfr3q">
    <w:name w:val="zfr3q"/>
    <w:basedOn w:val="Normln"/>
    <w:rsid w:val="009C3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5F1E"/>
  </w:style>
  <w:style w:type="paragraph" w:styleId="Zpat">
    <w:name w:val="footer"/>
    <w:basedOn w:val="Normln"/>
    <w:link w:val="ZpatChar"/>
    <w:uiPriority w:val="99"/>
    <w:unhideWhenUsed/>
    <w:rsid w:val="000F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5F1E"/>
  </w:style>
  <w:style w:type="character" w:styleId="Zdraznn">
    <w:name w:val="Emphasis"/>
    <w:basedOn w:val="Standardnpsmoodstavce"/>
    <w:uiPriority w:val="20"/>
    <w:qFormat/>
    <w:rsid w:val="00F51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8D387-C5C7-4D4E-B9F5-7AB81358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1604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ADCH Praha</Company>
  <LinksUpToDate>false</LinksUpToDate>
  <CharactersWithSpaces>11046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Černá</dc:creator>
  <cp:lastModifiedBy>Dominika Mikova</cp:lastModifiedBy>
  <cp:revision>2</cp:revision>
  <dcterms:created xsi:type="dcterms:W3CDTF">2022-10-11T09:33:00Z</dcterms:created>
  <dcterms:modified xsi:type="dcterms:W3CDTF">2022-10-11T09:33:00Z</dcterms:modified>
</cp:coreProperties>
</file>